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F1" w:rsidRDefault="00F11778">
      <w:pPr>
        <w:pStyle w:val="Heading2"/>
      </w:pPr>
      <w:bookmarkStart w:id="0" w:name="_heading=h.gjdgxs" w:colFirst="0" w:colLast="0"/>
      <w:bookmarkEnd w:id="0"/>
      <w:r>
        <w:t>2.1. Visioon ja strateegilised eesmärgid</w:t>
      </w:r>
    </w:p>
    <w:p w:rsidR="005556F1" w:rsidRDefault="005556F1">
      <w:pPr>
        <w:rPr>
          <w:rFonts w:ascii="Times New Roman" w:eastAsia="Times New Roman" w:hAnsi="Times New Roman"/>
          <w:sz w:val="24"/>
          <w:szCs w:val="24"/>
        </w:rPr>
      </w:pPr>
    </w:p>
    <w:p w:rsidR="005556F1" w:rsidRDefault="00F11778">
      <w:pPr>
        <w:rPr>
          <w:rFonts w:ascii="Times New Roman" w:eastAsia="Times New Roman" w:hAnsi="Times New Roman"/>
          <w:sz w:val="24"/>
          <w:szCs w:val="24"/>
        </w:rPr>
      </w:pPr>
      <w:r>
        <w:rPr>
          <w:rFonts w:ascii="Times New Roman" w:eastAsia="Times New Roman" w:hAnsi="Times New Roman"/>
          <w:sz w:val="24"/>
          <w:szCs w:val="24"/>
        </w:rPr>
        <w:t>Soovitud seisund aastaks 2030.</w:t>
      </w:r>
    </w:p>
    <w:p w:rsidR="005556F1" w:rsidRDefault="00F11778">
      <w:pPr>
        <w:rPr>
          <w:rFonts w:ascii="Times New Roman" w:eastAsia="Times New Roman" w:hAnsi="Times New Roman"/>
          <w:sz w:val="24"/>
          <w:szCs w:val="24"/>
        </w:rPr>
      </w:pPr>
      <w:r>
        <w:rPr>
          <w:rFonts w:ascii="Times New Roman" w:eastAsia="Times New Roman" w:hAnsi="Times New Roman"/>
          <w:sz w:val="24"/>
          <w:szCs w:val="24"/>
        </w:rPr>
        <w:t>Antsla vallas on elujõulised ja omanäolised piirkonnad ning kaasaegne keskus. Vallas on mitmekesised, paindlikud ja valikuvõimalusi pakkuvad avalikud ja erateenused, mis arvestavad kõiki huvi- ja vanusgruppe. Puhas, rahulik ja looduskaunis elukeskkond ning toimiv taristu on mõnus omadele ja kutsuv külalistele. Vallal on positiivne maine, mida toetab kohapealne edukas ettevõtlus ja koostegev kogukond.</w:t>
      </w:r>
    </w:p>
    <w:p w:rsidR="005556F1" w:rsidRDefault="00F11778">
      <w:pPr>
        <w:rPr>
          <w:rFonts w:ascii="Times New Roman" w:eastAsia="Times New Roman" w:hAnsi="Times New Roman"/>
          <w:b/>
          <w:sz w:val="24"/>
          <w:szCs w:val="24"/>
        </w:rPr>
      </w:pPr>
      <w:r>
        <w:rPr>
          <w:rFonts w:ascii="Times New Roman" w:eastAsia="Times New Roman" w:hAnsi="Times New Roman"/>
          <w:b/>
          <w:sz w:val="24"/>
          <w:szCs w:val="24"/>
        </w:rPr>
        <w:t xml:space="preserve">Antsla vald on </w:t>
      </w:r>
      <w:proofErr w:type="spellStart"/>
      <w:r>
        <w:rPr>
          <w:rFonts w:ascii="Times New Roman" w:eastAsia="Times New Roman" w:hAnsi="Times New Roman"/>
          <w:b/>
          <w:sz w:val="24"/>
          <w:szCs w:val="24"/>
        </w:rPr>
        <w:t>hää</w:t>
      </w:r>
      <w:proofErr w:type="spellEnd"/>
      <w:r>
        <w:rPr>
          <w:rFonts w:ascii="Times New Roman" w:eastAsia="Times New Roman" w:hAnsi="Times New Roman"/>
          <w:b/>
          <w:sz w:val="24"/>
          <w:szCs w:val="24"/>
        </w:rPr>
        <w:t xml:space="preserve"> väega kotus, kus on rahulolevad inimesed ja mitmekülgsed võimalused eneseteostuseks. </w:t>
      </w:r>
    </w:p>
    <w:p w:rsidR="005556F1" w:rsidRDefault="005556F1">
      <w:pPr>
        <w:rPr>
          <w:rFonts w:ascii="Times New Roman" w:eastAsia="Times New Roman" w:hAnsi="Times New Roman"/>
          <w:b/>
          <w:sz w:val="24"/>
          <w:szCs w:val="24"/>
        </w:rPr>
      </w:pPr>
    </w:p>
    <w:p w:rsidR="005556F1" w:rsidRDefault="00F11778">
      <w:pPr>
        <w:rPr>
          <w:rFonts w:ascii="Times New Roman" w:eastAsia="Times New Roman" w:hAnsi="Times New Roman"/>
          <w:sz w:val="24"/>
          <w:szCs w:val="24"/>
        </w:rPr>
      </w:pPr>
      <w:r>
        <w:rPr>
          <w:rFonts w:ascii="Times New Roman" w:eastAsia="Times New Roman" w:hAnsi="Times New Roman"/>
          <w:sz w:val="24"/>
          <w:szCs w:val="24"/>
        </w:rPr>
        <w:t>Visiooni realiseerimiseks tuleb saavutada järgmised strateegilised eesmärgid:</w:t>
      </w:r>
    </w:p>
    <w:p w:rsidR="005556F1" w:rsidRDefault="00F11778">
      <w:pPr>
        <w:rPr>
          <w:rFonts w:ascii="Times New Roman" w:eastAsia="Times New Roman" w:hAnsi="Times New Roman"/>
          <w:sz w:val="24"/>
          <w:szCs w:val="24"/>
        </w:rPr>
      </w:pPr>
      <w:r>
        <w:rPr>
          <w:rFonts w:ascii="Times New Roman" w:eastAsia="Times New Roman" w:hAnsi="Times New Roman"/>
          <w:sz w:val="24"/>
          <w:szCs w:val="24"/>
        </w:rPr>
        <w:t xml:space="preserve">E1:  </w:t>
      </w:r>
      <w:r>
        <w:rPr>
          <w:rFonts w:ascii="Times New Roman" w:eastAsia="Times New Roman" w:hAnsi="Times New Roman"/>
          <w:b/>
          <w:sz w:val="24"/>
          <w:szCs w:val="24"/>
          <w:u w:val="single"/>
        </w:rPr>
        <w:t xml:space="preserve">TUGEV KÜLA . </w:t>
      </w:r>
      <w:r>
        <w:rPr>
          <w:rFonts w:ascii="Times New Roman" w:eastAsia="Times New Roman" w:hAnsi="Times New Roman"/>
          <w:sz w:val="24"/>
          <w:szCs w:val="24"/>
        </w:rPr>
        <w:t>Antsla vallas on ilusad kodud, omanäolised kandid, alevikud ja külad, kus on kogukonna jaoks esmavajalikud teenused ja mitmekülgsed võimalused eneseteostuseks.</w:t>
      </w:r>
    </w:p>
    <w:p w:rsidR="005556F1" w:rsidRDefault="00F11778">
      <w:pPr>
        <w:rPr>
          <w:rFonts w:ascii="Times New Roman" w:eastAsia="Times New Roman" w:hAnsi="Times New Roman"/>
          <w:sz w:val="24"/>
          <w:szCs w:val="24"/>
        </w:rPr>
      </w:pPr>
      <w:r>
        <w:rPr>
          <w:rFonts w:ascii="Times New Roman" w:eastAsia="Times New Roman" w:hAnsi="Times New Roman"/>
          <w:sz w:val="24"/>
          <w:szCs w:val="24"/>
        </w:rPr>
        <w:t xml:space="preserve">E2: </w:t>
      </w:r>
      <w:r>
        <w:rPr>
          <w:rFonts w:ascii="Times New Roman" w:eastAsia="Times New Roman" w:hAnsi="Times New Roman"/>
          <w:b/>
          <w:sz w:val="24"/>
          <w:szCs w:val="24"/>
          <w:u w:val="single"/>
        </w:rPr>
        <w:t xml:space="preserve">ATRAKTIIVNE KESKUS. </w:t>
      </w:r>
      <w:r>
        <w:rPr>
          <w:rFonts w:ascii="Times New Roman" w:eastAsia="Times New Roman" w:hAnsi="Times New Roman"/>
          <w:sz w:val="24"/>
          <w:szCs w:val="24"/>
        </w:rPr>
        <w:t xml:space="preserve">Antsla linn on tugev keskus, kus on heal tasemel spetsialiseeritud teenused ning kaasaegne avalik ruum. </w:t>
      </w:r>
    </w:p>
    <w:p w:rsidR="005556F1" w:rsidRDefault="00F11778">
      <w:pPr>
        <w:rPr>
          <w:rFonts w:ascii="Times New Roman" w:eastAsia="Times New Roman" w:hAnsi="Times New Roman"/>
          <w:sz w:val="24"/>
          <w:szCs w:val="24"/>
        </w:rPr>
      </w:pPr>
      <w:r>
        <w:rPr>
          <w:rFonts w:ascii="Times New Roman" w:eastAsia="Times New Roman" w:hAnsi="Times New Roman"/>
          <w:sz w:val="24"/>
          <w:szCs w:val="24"/>
        </w:rPr>
        <w:t>E3:</w:t>
      </w:r>
      <w:r>
        <w:rPr>
          <w:rFonts w:ascii="Times New Roman" w:eastAsia="Times New Roman" w:hAnsi="Times New Roman"/>
          <w:b/>
          <w:sz w:val="24"/>
          <w:szCs w:val="24"/>
          <w:u w:val="single"/>
        </w:rPr>
        <w:t xml:space="preserve"> KAASAEGNE JA TOIMIV TARISTU.</w:t>
      </w:r>
      <w:r>
        <w:rPr>
          <w:rFonts w:ascii="Times New Roman" w:eastAsia="Times New Roman" w:hAnsi="Times New Roman"/>
          <w:sz w:val="24"/>
          <w:szCs w:val="24"/>
        </w:rPr>
        <w:t xml:space="preserve"> Antsla vallas on rahulik, turvaline ja looduskaunis elukeskkond, kus on kaasaegne ja toimiv taristu ning head ühendused. </w:t>
      </w:r>
    </w:p>
    <w:p w:rsidR="005556F1" w:rsidRDefault="00F11778">
      <w:pPr>
        <w:rPr>
          <w:rFonts w:ascii="Times New Roman" w:eastAsia="Times New Roman" w:hAnsi="Times New Roman"/>
          <w:sz w:val="24"/>
          <w:szCs w:val="24"/>
        </w:rPr>
      </w:pPr>
      <w:r>
        <w:rPr>
          <w:rFonts w:ascii="Times New Roman" w:eastAsia="Times New Roman" w:hAnsi="Times New Roman"/>
          <w:sz w:val="24"/>
          <w:szCs w:val="24"/>
        </w:rPr>
        <w:t xml:space="preserve">E4: </w:t>
      </w:r>
      <w:r>
        <w:rPr>
          <w:rFonts w:ascii="Times New Roman" w:eastAsia="Times New Roman" w:hAnsi="Times New Roman"/>
          <w:b/>
          <w:sz w:val="24"/>
          <w:szCs w:val="24"/>
          <w:u w:val="single"/>
        </w:rPr>
        <w:t>POSITIIVNE MAINE JA KUVAND.</w:t>
      </w:r>
      <w:r>
        <w:rPr>
          <w:rFonts w:ascii="Times New Roman" w:eastAsia="Times New Roman" w:hAnsi="Times New Roman"/>
          <w:sz w:val="24"/>
          <w:szCs w:val="24"/>
        </w:rPr>
        <w:t xml:space="preserve"> Antsla vald on ettevõtja- ja turistisõbralik piirkond. Vald on kaasav, koostegev ja avatud nii omadele kui külastajatele. </w:t>
      </w:r>
    </w:p>
    <w:p w:rsidR="005556F1" w:rsidRDefault="00F11778">
      <w:pPr>
        <w:rPr>
          <w:rFonts w:ascii="Times New Roman" w:eastAsia="Times New Roman" w:hAnsi="Times New Roman"/>
          <w:sz w:val="24"/>
          <w:szCs w:val="24"/>
        </w:rPr>
      </w:pPr>
      <w:r>
        <w:rPr>
          <w:rFonts w:ascii="Times New Roman" w:eastAsia="Times New Roman" w:hAnsi="Times New Roman"/>
          <w:sz w:val="24"/>
          <w:szCs w:val="24"/>
        </w:rPr>
        <w:t>Nimetatud eesmärkide saavutamiseks panustatakse läbivalt strateegilise ja avatud juhtimise arendamisse.</w:t>
      </w:r>
    </w:p>
    <w:p w:rsidR="005556F1" w:rsidRDefault="005556F1">
      <w:pPr>
        <w:rPr>
          <w:rFonts w:ascii="Times New Roman" w:eastAsia="Times New Roman" w:hAnsi="Times New Roman"/>
          <w:sz w:val="24"/>
          <w:szCs w:val="24"/>
        </w:rPr>
      </w:pPr>
    </w:p>
    <w:p w:rsidR="005556F1" w:rsidRDefault="005556F1">
      <w:pPr>
        <w:rPr>
          <w:rFonts w:ascii="Times New Roman" w:eastAsia="Times New Roman" w:hAnsi="Times New Roman"/>
          <w:sz w:val="24"/>
          <w:szCs w:val="24"/>
        </w:rPr>
      </w:pPr>
    </w:p>
    <w:p w:rsidR="005556F1" w:rsidRDefault="005556F1">
      <w:pPr>
        <w:rPr>
          <w:rFonts w:ascii="Times New Roman" w:eastAsia="Times New Roman" w:hAnsi="Times New Roman"/>
          <w:sz w:val="24"/>
          <w:szCs w:val="24"/>
        </w:rPr>
      </w:pPr>
    </w:p>
    <w:p w:rsidR="005556F1" w:rsidRDefault="00F11778">
      <w:pPr>
        <w:rPr>
          <w:rFonts w:ascii="Times New Roman" w:eastAsia="Times New Roman" w:hAnsi="Times New Roman"/>
          <w:b/>
          <w:sz w:val="24"/>
          <w:szCs w:val="24"/>
          <w:u w:val="single"/>
        </w:rPr>
      </w:pPr>
      <w:r>
        <w:rPr>
          <w:rFonts w:ascii="Times New Roman" w:eastAsia="Times New Roman" w:hAnsi="Times New Roman"/>
          <w:b/>
          <w:sz w:val="24"/>
          <w:szCs w:val="24"/>
        </w:rPr>
        <w:t>Hariduse ja noorsootöö</w:t>
      </w:r>
      <w:r>
        <w:rPr>
          <w:rFonts w:ascii="Times New Roman" w:eastAsia="Times New Roman" w:hAnsi="Times New Roman"/>
          <w:sz w:val="24"/>
          <w:szCs w:val="24"/>
        </w:rPr>
        <w:t xml:space="preserve"> arendamisel panustatakse põhi- ja gümnaasiumihariduse säilimisele ja arendamisele  piirkonnas. Selle raames on olulisemateks investeeringud Antsla koolihoone renoveerimisel.  Teiseks suuremaks investeeringuks on Antsla noortekeskuse ruumide rekonstrueerimine. </w:t>
      </w:r>
      <w:r>
        <w:rPr>
          <w:rFonts w:ascii="Times New Roman" w:eastAsia="Times New Roman" w:hAnsi="Times New Roman"/>
          <w:b/>
          <w:sz w:val="24"/>
          <w:szCs w:val="24"/>
          <w:u w:val="single"/>
        </w:rPr>
        <w:t xml:space="preserve">TÄITMINE: </w:t>
      </w:r>
      <w:r>
        <w:rPr>
          <w:rFonts w:ascii="Times New Roman" w:eastAsia="Times New Roman" w:hAnsi="Times New Roman"/>
          <w:b/>
          <w:sz w:val="24"/>
          <w:szCs w:val="24"/>
          <w:highlight w:val="yellow"/>
          <w:u w:val="single"/>
        </w:rPr>
        <w:t>Antsla Gümnaasiumi C-korpus renoveeritud, Antsla noortekeskuse ruumid on renoveeritud</w:t>
      </w:r>
      <w:r>
        <w:rPr>
          <w:rFonts w:ascii="Times New Roman" w:eastAsia="Times New Roman" w:hAnsi="Times New Roman"/>
          <w:b/>
          <w:sz w:val="24"/>
          <w:szCs w:val="24"/>
          <w:u w:val="single"/>
        </w:rPr>
        <w:t xml:space="preserve"> </w:t>
      </w:r>
    </w:p>
    <w:p w:rsidR="005556F1" w:rsidRDefault="005556F1">
      <w:pPr>
        <w:rPr>
          <w:rFonts w:ascii="Times New Roman" w:eastAsia="Times New Roman" w:hAnsi="Times New Roman"/>
          <w:b/>
          <w:sz w:val="24"/>
          <w:szCs w:val="24"/>
          <w:u w:val="single"/>
        </w:rPr>
      </w:pPr>
    </w:p>
    <w:p w:rsidR="005556F1" w:rsidRDefault="005556F1">
      <w:pPr>
        <w:rPr>
          <w:rFonts w:ascii="Times New Roman" w:eastAsia="Times New Roman" w:hAnsi="Times New Roman"/>
          <w:b/>
          <w:sz w:val="24"/>
          <w:szCs w:val="24"/>
          <w:u w:val="single"/>
        </w:rPr>
      </w:pPr>
    </w:p>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FF0000"/>
          <w:sz w:val="24"/>
          <w:szCs w:val="24"/>
        </w:rPr>
        <w:lastRenderedPageBreak/>
        <w:t>PUNANE</w:t>
      </w:r>
      <w:r>
        <w:rPr>
          <w:rFonts w:ascii="Times New Roman" w:eastAsia="Times New Roman" w:hAnsi="Times New Roman"/>
          <w:color w:val="000000"/>
          <w:sz w:val="24"/>
          <w:szCs w:val="24"/>
        </w:rPr>
        <w:t xml:space="preserve"> – investeeringu või tegevuse elluviimist pole alustatud.</w:t>
      </w:r>
    </w:p>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Tegevuse suhtes pole midagi toimunud, puuduvad konkreetsed vastutajad,</w:t>
      </w:r>
    </w:p>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tähtajad ja ressursid.</w:t>
      </w:r>
    </w:p>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EFEA10"/>
          <w:sz w:val="24"/>
          <w:szCs w:val="24"/>
        </w:rPr>
        <w:t xml:space="preserve">KOLLANE </w:t>
      </w:r>
      <w:r>
        <w:rPr>
          <w:rFonts w:ascii="Times New Roman" w:eastAsia="Times New Roman" w:hAnsi="Times New Roman"/>
          <w:color w:val="000000"/>
          <w:sz w:val="24"/>
          <w:szCs w:val="24"/>
        </w:rPr>
        <w:t>– tegevus on täitmisel (eraldi antakse hinnang, kas tegevus</w:t>
      </w:r>
    </w:p>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kulgeb plaanipäraselt või esineb kõrvalekaldeid).</w:t>
      </w:r>
    </w:p>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B050"/>
          <w:sz w:val="24"/>
          <w:szCs w:val="24"/>
        </w:rPr>
        <w:t>ROHELINE</w:t>
      </w:r>
      <w:r>
        <w:rPr>
          <w:rFonts w:ascii="Times New Roman" w:eastAsia="Times New Roman" w:hAnsi="Times New Roman"/>
          <w:color w:val="000000"/>
          <w:sz w:val="24"/>
          <w:szCs w:val="24"/>
        </w:rPr>
        <w:t xml:space="preserve"> – tegevus on ellu viidud.</w:t>
      </w:r>
    </w:p>
    <w:p w:rsidR="005556F1" w:rsidRDefault="005556F1">
      <w:pPr>
        <w:rPr>
          <w:rFonts w:ascii="Times New Roman" w:eastAsia="Times New Roman" w:hAnsi="Times New Roman"/>
          <w:sz w:val="24"/>
          <w:szCs w:val="24"/>
          <w:u w:val="single"/>
        </w:rPr>
      </w:pPr>
    </w:p>
    <w:p w:rsidR="005556F1" w:rsidRDefault="00F11778">
      <w:pPr>
        <w:rPr>
          <w:rFonts w:ascii="Times New Roman" w:eastAsia="Times New Roman" w:hAnsi="Times New Roman"/>
          <w:sz w:val="24"/>
          <w:szCs w:val="24"/>
          <w:u w:val="single"/>
        </w:rPr>
      </w:pPr>
      <w:r>
        <w:rPr>
          <w:rFonts w:ascii="Times New Roman" w:eastAsia="Times New Roman" w:hAnsi="Times New Roman"/>
          <w:sz w:val="24"/>
          <w:szCs w:val="24"/>
          <w:u w:val="single"/>
        </w:rPr>
        <w:t>Olulisemad arendustegevused: (palun tähistage lahtrid „+“ märgiga )</w:t>
      </w:r>
    </w:p>
    <w:tbl>
      <w:tblPr>
        <w:tblStyle w:val="a"/>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1"/>
        <w:gridCol w:w="650"/>
        <w:gridCol w:w="851"/>
        <w:gridCol w:w="828"/>
      </w:tblGrid>
      <w:tr w:rsidR="005556F1">
        <w:tc>
          <w:tcPr>
            <w:tcW w:w="697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u w:val="single"/>
              </w:rPr>
            </w:pPr>
          </w:p>
        </w:tc>
        <w:tc>
          <w:tcPr>
            <w:tcW w:w="650" w:type="dxa"/>
            <w:tcBorders>
              <w:bottom w:val="single" w:sz="4" w:space="0" w:color="000000"/>
            </w:tcBorders>
            <w:shd w:val="clear" w:color="auto" w:fill="00B050"/>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R</w:t>
            </w:r>
          </w:p>
        </w:tc>
        <w:tc>
          <w:tcPr>
            <w:tcW w:w="851" w:type="dxa"/>
            <w:tcBorders>
              <w:bottom w:val="single" w:sz="4" w:space="0" w:color="000000"/>
            </w:tcBorders>
            <w:shd w:val="clear" w:color="auto" w:fill="FFFF00"/>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K</w:t>
            </w:r>
          </w:p>
        </w:tc>
        <w:tc>
          <w:tcPr>
            <w:tcW w:w="828" w:type="dxa"/>
            <w:tcBorders>
              <w:bottom w:val="single" w:sz="4" w:space="0" w:color="000000"/>
            </w:tcBorders>
            <w:shd w:val="clear" w:color="auto" w:fill="FF0000"/>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P</w:t>
            </w:r>
          </w:p>
        </w:tc>
      </w:tr>
      <w:tr w:rsidR="005556F1">
        <w:tc>
          <w:tcPr>
            <w:tcW w:w="6971"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Alus-, alg-, põhi- ja gümnaasiumihariduse arendamine ja tagamine piirkonnas;</w:t>
            </w:r>
          </w:p>
          <w:p w:rsidR="005556F1" w:rsidRDefault="005556F1">
            <w:pPr>
              <w:spacing w:after="0"/>
              <w:rPr>
                <w:rFonts w:ascii="Times New Roman" w:eastAsia="Times New Roman" w:hAnsi="Times New Roman"/>
                <w:sz w:val="24"/>
                <w:szCs w:val="24"/>
                <w:u w:val="single"/>
              </w:rPr>
            </w:pPr>
          </w:p>
        </w:tc>
        <w:tc>
          <w:tcPr>
            <w:tcW w:w="650"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Tugispetsialistide tagamine haridusasutustes</w:t>
            </w:r>
          </w:p>
        </w:tc>
        <w:tc>
          <w:tcPr>
            <w:tcW w:w="650" w:type="dxa"/>
            <w:shd w:val="clear" w:color="auto" w:fill="auto"/>
            <w:tcMar>
              <w:left w:w="108" w:type="dxa"/>
            </w:tcMar>
          </w:tcPr>
          <w:p w:rsidR="005556F1" w:rsidRDefault="005556F1">
            <w:pPr>
              <w:spacing w:after="0" w:line="240" w:lineRule="auto"/>
              <w:rPr>
                <w:rFonts w:ascii="Times New Roman" w:eastAsia="Times New Roman" w:hAnsi="Times New Roman"/>
                <w:color w:val="00B050"/>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E3519C">
            <w:pPr>
              <w:spacing w:after="0" w:line="240" w:lineRule="auto"/>
              <w:rPr>
                <w:rFonts w:ascii="Times New Roman" w:eastAsia="Times New Roman" w:hAnsi="Times New Roman"/>
                <w:sz w:val="24"/>
                <w:szCs w:val="24"/>
                <w:u w:val="single"/>
              </w:rPr>
            </w:pPr>
            <w:sdt>
              <w:sdtPr>
                <w:tag w:val="goog_rdk_0"/>
                <w:id w:val="62460802"/>
              </w:sdtPr>
              <w:sdtEndPr/>
              <w:sdtContent/>
            </w:sdt>
            <w:r w:rsidR="00F11778">
              <w:rPr>
                <w:rFonts w:ascii="Times New Roman" w:eastAsia="Times New Roman" w:hAnsi="Times New Roman"/>
                <w:sz w:val="24"/>
                <w:szCs w:val="24"/>
              </w:rPr>
              <w:t>Antsla Muusikakooli arendamine huvikoolina</w:t>
            </w:r>
          </w:p>
        </w:tc>
        <w:tc>
          <w:tcPr>
            <w:tcW w:w="650" w:type="dxa"/>
            <w:shd w:val="clear" w:color="auto" w:fill="auto"/>
            <w:tcMar>
              <w:left w:w="108" w:type="dxa"/>
            </w:tcMar>
          </w:tcPr>
          <w:p w:rsidR="005556F1" w:rsidRDefault="005556F1">
            <w:pPr>
              <w:spacing w:after="0" w:line="240" w:lineRule="auto"/>
              <w:rPr>
                <w:rFonts w:ascii="Times New Roman" w:eastAsia="Times New Roman" w:hAnsi="Times New Roman"/>
                <w:color w:val="00B050"/>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Lusti lasteaia tühjana seisvale hooneosale rakenduse leidmine</w:t>
            </w:r>
          </w:p>
        </w:tc>
        <w:tc>
          <w:tcPr>
            <w:tcW w:w="650" w:type="dxa"/>
            <w:tcBorders>
              <w:bottom w:val="single" w:sz="4" w:space="0" w:color="000000"/>
            </w:tcBorders>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FF0000"/>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Võimalusel alternatiivsete haridusvõimaluste toetamine</w:t>
            </w:r>
          </w:p>
        </w:tc>
        <w:tc>
          <w:tcPr>
            <w:tcW w:w="650"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Noorsootöö arendamine suuremates keskustes, sh mobiilne noorsootöö</w:t>
            </w:r>
          </w:p>
        </w:tc>
        <w:tc>
          <w:tcPr>
            <w:tcW w:w="650"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Kahe noortekeskuse baasil vajadusel valla hallatava allasutuse moodustamine;</w:t>
            </w:r>
            <w:r>
              <w:rPr>
                <w:rFonts w:ascii="Times New Roman" w:eastAsia="Times New Roman" w:hAnsi="Times New Roman"/>
                <w:b/>
                <w:color w:val="000000"/>
                <w:sz w:val="24"/>
                <w:szCs w:val="24"/>
              </w:rPr>
              <w:t xml:space="preserve"> EI OLE TÄNA ENAM TEEMA</w:t>
            </w:r>
          </w:p>
          <w:p w:rsidR="005556F1" w:rsidRDefault="005556F1">
            <w:pPr>
              <w:spacing w:after="0"/>
              <w:rPr>
                <w:rFonts w:ascii="Times New Roman" w:eastAsia="Times New Roman" w:hAnsi="Times New Roman"/>
                <w:sz w:val="24"/>
                <w:szCs w:val="24"/>
                <w:u w:val="single"/>
              </w:rPr>
            </w:pPr>
          </w:p>
        </w:tc>
        <w:tc>
          <w:tcPr>
            <w:tcW w:w="650" w:type="dxa"/>
            <w:tcBorders>
              <w:bottom w:val="single" w:sz="4" w:space="0" w:color="000000"/>
            </w:tcBorders>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tcBorders>
              <w:bottom w:val="single" w:sz="4" w:space="0" w:color="000000"/>
            </w:tcBorders>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tcBorders>
              <w:bottom w:val="single" w:sz="4" w:space="0" w:color="000000"/>
            </w:tcBorders>
            <w:shd w:val="clear" w:color="auto" w:fill="FF0000"/>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Koostöös noortevolikogu, õpilasesinduse ja gümnaasiumis tegutsevate õpilasfirmadega noortele erinevate tegevuste algatamine;</w:t>
            </w:r>
          </w:p>
          <w:p w:rsidR="005556F1" w:rsidRDefault="005556F1">
            <w:pPr>
              <w:spacing w:after="0"/>
              <w:rPr>
                <w:rFonts w:ascii="Times New Roman" w:eastAsia="Times New Roman" w:hAnsi="Times New Roman"/>
                <w:sz w:val="24"/>
                <w:szCs w:val="24"/>
                <w:u w:val="single"/>
              </w:rPr>
            </w:pPr>
          </w:p>
        </w:tc>
        <w:tc>
          <w:tcPr>
            <w:tcW w:w="650"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Vanematele kui 18-aastased noored tegevuste võimaldamine ja nende kaasamine</w:t>
            </w:r>
          </w:p>
        </w:tc>
        <w:tc>
          <w:tcPr>
            <w:tcW w:w="650"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tcBorders>
              <w:bottom w:val="single" w:sz="4" w:space="0" w:color="000000"/>
            </w:tcBorders>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tcBorders>
              <w:bottom w:val="single" w:sz="4" w:space="0" w:color="000000"/>
            </w:tcBorders>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Vajadusel ja võimalusel lapsehoiukohtade loomise toetamine piirkondades</w:t>
            </w:r>
          </w:p>
        </w:tc>
        <w:tc>
          <w:tcPr>
            <w:tcW w:w="650"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Urvaste kooliga koostöö arendamine</w:t>
            </w:r>
          </w:p>
        </w:tc>
        <w:tc>
          <w:tcPr>
            <w:tcW w:w="650" w:type="dxa"/>
            <w:tcBorders>
              <w:bottom w:val="single" w:sz="4" w:space="0" w:color="000000"/>
            </w:tcBorders>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Formaalse ja mitteformaalse hariduse lõimimine</w:t>
            </w:r>
          </w:p>
        </w:tc>
        <w:tc>
          <w:tcPr>
            <w:tcW w:w="650"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Alushariduse arendamine - sobitus- ja tasandusrühmade loomine</w:t>
            </w:r>
          </w:p>
        </w:tc>
        <w:tc>
          <w:tcPr>
            <w:tcW w:w="650" w:type="dxa"/>
            <w:tcBorders>
              <w:bottom w:val="single" w:sz="4" w:space="0" w:color="000000"/>
            </w:tcBorders>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tcBorders>
              <w:bottom w:val="single" w:sz="4" w:space="0" w:color="000000"/>
            </w:tcBorders>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Elukestva õppe arendamine, sh täiskasvanute koolitus</w:t>
            </w:r>
          </w:p>
        </w:tc>
        <w:tc>
          <w:tcPr>
            <w:tcW w:w="650"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Lastevanemate koolituste korraldamine</w:t>
            </w:r>
          </w:p>
        </w:tc>
        <w:tc>
          <w:tcPr>
            <w:tcW w:w="650"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shd w:val="clear" w:color="auto" w:fill="00B050"/>
              </w:rPr>
            </w:pPr>
          </w:p>
        </w:tc>
        <w:tc>
          <w:tcPr>
            <w:tcW w:w="851" w:type="dxa"/>
            <w:tcBorders>
              <w:bottom w:val="single" w:sz="4" w:space="0" w:color="000000"/>
            </w:tcBorders>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tcBorders>
              <w:bottom w:val="single" w:sz="4" w:space="0" w:color="000000"/>
            </w:tcBorders>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Ettevõtjate algatusel praktikakohtade loomine Antsla valla noortele</w:t>
            </w:r>
          </w:p>
        </w:tc>
        <w:tc>
          <w:tcPr>
            <w:tcW w:w="650"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Haridusasutuste vahelise koostöö arendamine</w:t>
            </w:r>
          </w:p>
        </w:tc>
        <w:tc>
          <w:tcPr>
            <w:tcW w:w="650"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Õpilastranspordi järjepidev parendamine</w:t>
            </w:r>
          </w:p>
        </w:tc>
        <w:tc>
          <w:tcPr>
            <w:tcW w:w="650"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Haridusasutuste arendamisel ja hariduselu korraldamisel lähtumine elanikkonna vanuselisest koosseisust ning piirkonna rahvastikuprotsessidest</w:t>
            </w:r>
          </w:p>
        </w:tc>
        <w:tc>
          <w:tcPr>
            <w:tcW w:w="650"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tcBorders>
              <w:bottom w:val="single" w:sz="4" w:space="0" w:color="000000"/>
            </w:tcBorders>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tcBorders>
              <w:bottom w:val="single" w:sz="4" w:space="0" w:color="000000"/>
            </w:tcBorders>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71"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Rahvusvahelise noorsootöö arendamine</w:t>
            </w:r>
          </w:p>
        </w:tc>
        <w:tc>
          <w:tcPr>
            <w:tcW w:w="650"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8" w:type="dxa"/>
            <w:shd w:val="clear" w:color="auto" w:fill="FF0000"/>
            <w:tcMar>
              <w:left w:w="108" w:type="dxa"/>
            </w:tcMar>
          </w:tcPr>
          <w:p w:rsidR="005556F1" w:rsidRDefault="005556F1">
            <w:pPr>
              <w:spacing w:after="0" w:line="240" w:lineRule="auto"/>
              <w:rPr>
                <w:rFonts w:ascii="Times New Roman" w:eastAsia="Times New Roman" w:hAnsi="Times New Roman"/>
                <w:sz w:val="24"/>
                <w:szCs w:val="24"/>
              </w:rPr>
            </w:pPr>
          </w:p>
        </w:tc>
      </w:tr>
    </w:tbl>
    <w:p w:rsidR="005556F1" w:rsidRDefault="00F11778">
      <w:pPr>
        <w:rPr>
          <w:rFonts w:ascii="Times New Roman" w:eastAsia="Times New Roman" w:hAnsi="Times New Roman"/>
          <w:b/>
          <w:sz w:val="24"/>
          <w:szCs w:val="24"/>
        </w:rPr>
      </w:pPr>
      <w:r>
        <w:rPr>
          <w:rFonts w:ascii="Times New Roman" w:eastAsia="Times New Roman" w:hAnsi="Times New Roman"/>
          <w:sz w:val="24"/>
          <w:szCs w:val="24"/>
          <w:u w:val="single"/>
        </w:rPr>
        <w:t xml:space="preserve"> </w:t>
      </w:r>
    </w:p>
    <w:p w:rsidR="005556F1" w:rsidRDefault="00F11778">
      <w:pPr>
        <w:rPr>
          <w:rFonts w:ascii="Times New Roman" w:eastAsia="Times New Roman" w:hAnsi="Times New Roman"/>
          <w:b/>
          <w:sz w:val="24"/>
          <w:szCs w:val="24"/>
        </w:rPr>
      </w:pPr>
      <w:bookmarkStart w:id="1" w:name="_heading=h.30j0zll" w:colFirst="0" w:colLast="0"/>
      <w:bookmarkEnd w:id="1"/>
      <w:r>
        <w:rPr>
          <w:rFonts w:ascii="Times New Roman" w:eastAsia="Times New Roman" w:hAnsi="Times New Roman"/>
          <w:b/>
          <w:sz w:val="24"/>
          <w:szCs w:val="24"/>
        </w:rPr>
        <w:t>Kultuuri, spordi ja vaba aja</w:t>
      </w:r>
      <w:r>
        <w:rPr>
          <w:rFonts w:ascii="Times New Roman" w:eastAsia="Times New Roman" w:hAnsi="Times New Roman"/>
          <w:sz w:val="24"/>
          <w:szCs w:val="24"/>
        </w:rPr>
        <w:t xml:space="preserve"> </w:t>
      </w:r>
      <w:r>
        <w:rPr>
          <w:rFonts w:ascii="Times New Roman" w:eastAsia="Times New Roman" w:hAnsi="Times New Roman"/>
          <w:b/>
          <w:sz w:val="24"/>
          <w:szCs w:val="24"/>
        </w:rPr>
        <w:t>võimaluste arendamisel</w:t>
      </w:r>
      <w:r>
        <w:rPr>
          <w:rFonts w:ascii="Times New Roman" w:eastAsia="Times New Roman" w:hAnsi="Times New Roman"/>
          <w:sz w:val="24"/>
          <w:szCs w:val="24"/>
        </w:rPr>
        <w:t xml:space="preserve"> on olulisemaks investeeringuks Antsla Kultuuri- ja Spordikeskuse ja Linda rahvamaja hoone renoveerimine. Viia lõpule  </w:t>
      </w:r>
      <w:proofErr w:type="spellStart"/>
      <w:r>
        <w:rPr>
          <w:rFonts w:ascii="Times New Roman" w:eastAsia="Times New Roman" w:hAnsi="Times New Roman"/>
          <w:sz w:val="24"/>
          <w:szCs w:val="24"/>
        </w:rPr>
        <w:t>Keeritiigi</w:t>
      </w:r>
      <w:proofErr w:type="spellEnd"/>
      <w:r>
        <w:rPr>
          <w:rFonts w:ascii="Times New Roman" w:eastAsia="Times New Roman" w:hAnsi="Times New Roman"/>
          <w:sz w:val="24"/>
          <w:szCs w:val="24"/>
        </w:rPr>
        <w:t xml:space="preserve"> pargi mänguväljaku arendus. Kasumetsa terviserajale rajada kunstlume tootmise süsteem. </w:t>
      </w:r>
      <w:r>
        <w:rPr>
          <w:rFonts w:ascii="Times New Roman" w:eastAsia="Times New Roman" w:hAnsi="Times New Roman"/>
          <w:b/>
          <w:sz w:val="24"/>
          <w:szCs w:val="24"/>
          <w:u w:val="single"/>
        </w:rPr>
        <w:t>TÄITMINE:</w:t>
      </w:r>
      <w:r>
        <w:rPr>
          <w:rFonts w:ascii="Times New Roman" w:eastAsia="Times New Roman" w:hAnsi="Times New Roman"/>
          <w:sz w:val="24"/>
          <w:szCs w:val="24"/>
        </w:rPr>
        <w:t xml:space="preserve">  </w:t>
      </w:r>
      <w:r>
        <w:rPr>
          <w:rFonts w:ascii="Times New Roman" w:eastAsia="Times New Roman" w:hAnsi="Times New Roman"/>
          <w:b/>
          <w:sz w:val="24"/>
          <w:szCs w:val="24"/>
          <w:highlight w:val="yellow"/>
          <w:u w:val="single"/>
        </w:rPr>
        <w:t xml:space="preserve">Antsla Kultuurikeskuse fassaad renoveeritud, samuti tualetid. </w:t>
      </w:r>
      <w:proofErr w:type="spellStart"/>
      <w:r>
        <w:rPr>
          <w:rFonts w:ascii="Times New Roman" w:eastAsia="Times New Roman" w:hAnsi="Times New Roman"/>
          <w:b/>
          <w:sz w:val="24"/>
          <w:szCs w:val="24"/>
          <w:highlight w:val="yellow"/>
          <w:u w:val="single"/>
        </w:rPr>
        <w:lastRenderedPageBreak/>
        <w:t>Keeritiigi</w:t>
      </w:r>
      <w:proofErr w:type="spellEnd"/>
      <w:r>
        <w:rPr>
          <w:rFonts w:ascii="Times New Roman" w:eastAsia="Times New Roman" w:hAnsi="Times New Roman"/>
          <w:b/>
          <w:sz w:val="24"/>
          <w:szCs w:val="24"/>
          <w:highlight w:val="yellow"/>
          <w:u w:val="single"/>
        </w:rPr>
        <w:t xml:space="preserve"> pargi mänguväljak valminud. Linda rahvamaja rekonstrueerimistööd kavas 2022.a</w:t>
      </w:r>
      <w:r>
        <w:rPr>
          <w:rFonts w:ascii="Times New Roman" w:eastAsia="Times New Roman" w:hAnsi="Times New Roman"/>
          <w:b/>
          <w:sz w:val="24"/>
          <w:szCs w:val="24"/>
          <w:u w:val="single"/>
        </w:rPr>
        <w:t xml:space="preserve"> </w:t>
      </w:r>
      <w:r>
        <w:rPr>
          <w:rFonts w:ascii="Times New Roman" w:eastAsia="Times New Roman" w:hAnsi="Times New Roman"/>
          <w:b/>
          <w:sz w:val="24"/>
          <w:szCs w:val="24"/>
          <w:highlight w:val="yellow"/>
          <w:u w:val="single"/>
        </w:rPr>
        <w:t>Kunstlume tootmise süsteemi rajamist ei peeta mõttekaks</w:t>
      </w:r>
    </w:p>
    <w:tbl>
      <w:tblPr>
        <w:tblStyle w:val="a0"/>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3"/>
        <w:gridCol w:w="709"/>
        <w:gridCol w:w="851"/>
        <w:gridCol w:w="829"/>
      </w:tblGrid>
      <w:tr w:rsidR="005556F1">
        <w:tc>
          <w:tcPr>
            <w:tcW w:w="6913" w:type="dxa"/>
            <w:shd w:val="clear" w:color="auto" w:fill="auto"/>
            <w:tcMar>
              <w:left w:w="108" w:type="dxa"/>
            </w:tcMar>
          </w:tcPr>
          <w:p w:rsidR="005556F1" w:rsidRDefault="00F11778">
            <w:pPr>
              <w:spacing w:after="0" w:line="240" w:lineRule="auto"/>
              <w:rPr>
                <w:rFonts w:ascii="Times New Roman" w:eastAsia="Times New Roman" w:hAnsi="Times New Roman"/>
                <w:b/>
                <w:sz w:val="24"/>
                <w:szCs w:val="24"/>
              </w:rPr>
            </w:pPr>
            <w:r>
              <w:rPr>
                <w:rFonts w:ascii="Times New Roman" w:eastAsia="Times New Roman" w:hAnsi="Times New Roman"/>
                <w:b/>
                <w:sz w:val="24"/>
                <w:szCs w:val="24"/>
                <w:u w:val="single"/>
              </w:rPr>
              <w:t>Olulisemad arendustegevused</w:t>
            </w:r>
            <w:r>
              <w:rPr>
                <w:rFonts w:ascii="Times New Roman" w:eastAsia="Times New Roman" w:hAnsi="Times New Roman"/>
                <w:b/>
                <w:sz w:val="24"/>
                <w:szCs w:val="24"/>
              </w:rPr>
              <w:t>:</w:t>
            </w:r>
          </w:p>
        </w:tc>
        <w:tc>
          <w:tcPr>
            <w:tcW w:w="709" w:type="dxa"/>
            <w:tcBorders>
              <w:bottom w:val="single" w:sz="4" w:space="0" w:color="000000"/>
            </w:tcBorders>
            <w:shd w:val="clear" w:color="auto" w:fill="00B050"/>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R</w:t>
            </w:r>
          </w:p>
        </w:tc>
        <w:tc>
          <w:tcPr>
            <w:tcW w:w="851" w:type="dxa"/>
            <w:tcBorders>
              <w:bottom w:val="single" w:sz="4" w:space="0" w:color="000000"/>
            </w:tcBorders>
            <w:shd w:val="clear" w:color="auto" w:fill="FFFF00"/>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K</w:t>
            </w:r>
          </w:p>
        </w:tc>
        <w:tc>
          <w:tcPr>
            <w:tcW w:w="829" w:type="dxa"/>
            <w:tcBorders>
              <w:bottom w:val="single" w:sz="4" w:space="0" w:color="000000"/>
            </w:tcBorders>
            <w:shd w:val="clear" w:color="auto" w:fill="FF0000"/>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P</w:t>
            </w:r>
          </w:p>
        </w:tc>
      </w:tr>
      <w:tr w:rsidR="005556F1">
        <w:tc>
          <w:tcPr>
            <w:tcW w:w="6913" w:type="dxa"/>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Pokumaa teemapargi tegevuste arendamine koostöös Pokumaa Sihtasutusega</w:t>
            </w:r>
          </w:p>
        </w:tc>
        <w:tc>
          <w:tcPr>
            <w:tcW w:w="70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Raamatukogude  töö ümberkorraldamine ja kaasajastamine</w:t>
            </w:r>
          </w:p>
        </w:tc>
        <w:tc>
          <w:tcPr>
            <w:tcW w:w="70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Teenuste delegeerimine vastavalt vajadusele</w:t>
            </w:r>
          </w:p>
        </w:tc>
        <w:tc>
          <w:tcPr>
            <w:tcW w:w="709"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Antsla laululavale rakenduse leidmine</w:t>
            </w:r>
          </w:p>
        </w:tc>
        <w:tc>
          <w:tcPr>
            <w:tcW w:w="70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Kino näitamise võimekuse loomine Antslasse</w:t>
            </w:r>
          </w:p>
        </w:tc>
        <w:tc>
          <w:tcPr>
            <w:tcW w:w="709"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Rahva- ja tervisespordi propageerimine ja liikumistegevuste toetamine</w:t>
            </w:r>
          </w:p>
          <w:p w:rsidR="005556F1" w:rsidRDefault="005556F1">
            <w:pPr>
              <w:spacing w:after="0"/>
              <w:rPr>
                <w:rFonts w:ascii="Times New Roman" w:eastAsia="Times New Roman" w:hAnsi="Times New Roman"/>
                <w:sz w:val="24"/>
                <w:szCs w:val="24"/>
              </w:rPr>
            </w:pPr>
          </w:p>
        </w:tc>
        <w:tc>
          <w:tcPr>
            <w:tcW w:w="709"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tcBorders>
              <w:bottom w:val="single" w:sz="4" w:space="0" w:color="000000"/>
            </w:tcBorders>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tcBorders>
              <w:bottom w:val="single" w:sz="4" w:space="0" w:color="000000"/>
            </w:tcBorders>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Erivajadustega inimeste aktiivsem kaasamine</w:t>
            </w:r>
          </w:p>
        </w:tc>
        <w:tc>
          <w:tcPr>
            <w:tcW w:w="709" w:type="dxa"/>
            <w:tcBorders>
              <w:bottom w:val="single" w:sz="4" w:space="0" w:color="00B050"/>
            </w:tcBorders>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tcBorders>
              <w:right w:val="single" w:sz="4" w:space="0" w:color="00B050"/>
            </w:tcBorders>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Traditsiooniliste rahvaürituste korraldamine ja korraldamise toetamine</w:t>
            </w:r>
          </w:p>
        </w:tc>
        <w:tc>
          <w:tcPr>
            <w:tcW w:w="709" w:type="dxa"/>
            <w:tcBorders>
              <w:top w:val="single" w:sz="4" w:space="0" w:color="00B050"/>
              <w:left w:val="single" w:sz="4" w:space="0" w:color="00B050"/>
              <w:bottom w:val="single" w:sz="4" w:space="0" w:color="00B050"/>
              <w:right w:val="single" w:sz="4" w:space="0" w:color="00B050"/>
            </w:tcBorders>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tcBorders>
              <w:left w:val="single" w:sz="4" w:space="0" w:color="00B050"/>
            </w:tcBorders>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Koostöö olemasolevate inimeste vahel ning uute kaasamine  rahvamajade poolsete  sündmuste korraldamisel ning ideede genereerimisel</w:t>
            </w:r>
          </w:p>
        </w:tc>
        <w:tc>
          <w:tcPr>
            <w:tcW w:w="709" w:type="dxa"/>
            <w:tcBorders>
              <w:top w:val="single" w:sz="4" w:space="0" w:color="00B050"/>
            </w:tcBorders>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Valla külade päeva korraldamine</w:t>
            </w:r>
          </w:p>
        </w:tc>
        <w:tc>
          <w:tcPr>
            <w:tcW w:w="70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FF0000"/>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Kogukonna algatuste toetamine</w:t>
            </w:r>
          </w:p>
        </w:tc>
        <w:tc>
          <w:tcPr>
            <w:tcW w:w="70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Huvitegevuse toetamine</w:t>
            </w:r>
          </w:p>
          <w:p w:rsidR="005556F1" w:rsidRDefault="005556F1">
            <w:pPr>
              <w:spacing w:after="0"/>
              <w:rPr>
                <w:rFonts w:ascii="Times New Roman" w:eastAsia="Times New Roman" w:hAnsi="Times New Roman"/>
                <w:sz w:val="24"/>
                <w:szCs w:val="24"/>
              </w:rPr>
            </w:pPr>
          </w:p>
        </w:tc>
        <w:tc>
          <w:tcPr>
            <w:tcW w:w="709"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Pärimuskultuuri edendamine ja toetamine</w:t>
            </w:r>
          </w:p>
        </w:tc>
        <w:tc>
          <w:tcPr>
            <w:tcW w:w="709"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Jagamismajanduse arendamine asutuste ning elanike vahel</w:t>
            </w:r>
          </w:p>
        </w:tc>
        <w:tc>
          <w:tcPr>
            <w:tcW w:w="70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Jätkata koguduste toetamist avalike teenuste osutamisel</w:t>
            </w:r>
          </w:p>
        </w:tc>
        <w:tc>
          <w:tcPr>
            <w:tcW w:w="709"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Mänguväljakute parendamine</w:t>
            </w:r>
          </w:p>
        </w:tc>
        <w:tc>
          <w:tcPr>
            <w:tcW w:w="709"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13"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Täispuidust kontsertsaali rajamine</w:t>
            </w:r>
          </w:p>
          <w:p w:rsidR="005556F1" w:rsidRDefault="005556F1">
            <w:pPr>
              <w:spacing w:after="0"/>
              <w:rPr>
                <w:rFonts w:ascii="Times New Roman" w:eastAsia="Times New Roman" w:hAnsi="Times New Roman"/>
                <w:sz w:val="24"/>
                <w:szCs w:val="24"/>
              </w:rPr>
            </w:pPr>
          </w:p>
        </w:tc>
        <w:tc>
          <w:tcPr>
            <w:tcW w:w="70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FF0000"/>
            <w:tcMar>
              <w:left w:w="108" w:type="dxa"/>
            </w:tcMar>
          </w:tcPr>
          <w:p w:rsidR="005556F1" w:rsidRDefault="005556F1">
            <w:pPr>
              <w:spacing w:after="0" w:line="240" w:lineRule="auto"/>
              <w:rPr>
                <w:rFonts w:ascii="Times New Roman" w:eastAsia="Times New Roman" w:hAnsi="Times New Roman"/>
                <w:sz w:val="24"/>
                <w:szCs w:val="24"/>
              </w:rPr>
            </w:pPr>
          </w:p>
        </w:tc>
      </w:tr>
    </w:tbl>
    <w:p w:rsidR="005556F1" w:rsidRDefault="005556F1">
      <w:pPr>
        <w:pBdr>
          <w:top w:val="nil"/>
          <w:left w:val="nil"/>
          <w:bottom w:val="nil"/>
          <w:right w:val="nil"/>
          <w:between w:val="nil"/>
        </w:pBdr>
        <w:spacing w:after="0" w:line="240" w:lineRule="auto"/>
        <w:ind w:left="720"/>
        <w:rPr>
          <w:rFonts w:ascii="Times New Roman" w:eastAsia="Times New Roman" w:hAnsi="Times New Roman"/>
          <w:color w:val="000000"/>
          <w:sz w:val="24"/>
          <w:szCs w:val="24"/>
        </w:rPr>
      </w:pPr>
    </w:p>
    <w:p w:rsidR="005556F1" w:rsidRDefault="005556F1">
      <w:pPr>
        <w:rPr>
          <w:rFonts w:ascii="Times New Roman" w:eastAsia="Times New Roman" w:hAnsi="Times New Roman"/>
          <w:b/>
          <w:sz w:val="24"/>
          <w:szCs w:val="24"/>
        </w:rPr>
      </w:pPr>
    </w:p>
    <w:p w:rsidR="005556F1" w:rsidRDefault="00F11778">
      <w:pPr>
        <w:rPr>
          <w:rFonts w:ascii="Times New Roman" w:eastAsia="Times New Roman" w:hAnsi="Times New Roman"/>
          <w:b/>
          <w:sz w:val="24"/>
          <w:szCs w:val="24"/>
        </w:rPr>
      </w:pPr>
      <w:r>
        <w:rPr>
          <w:rFonts w:ascii="Times New Roman" w:eastAsia="Times New Roman" w:hAnsi="Times New Roman"/>
          <w:b/>
          <w:sz w:val="24"/>
          <w:szCs w:val="24"/>
        </w:rPr>
        <w:t>Sotsiaalhoolekande ja tervishoiu</w:t>
      </w:r>
      <w:r>
        <w:rPr>
          <w:rFonts w:ascii="Times New Roman" w:eastAsia="Times New Roman" w:hAnsi="Times New Roman"/>
          <w:sz w:val="24"/>
          <w:szCs w:val="24"/>
        </w:rPr>
        <w:t xml:space="preserve"> valdkonna suurim investeering on esmatasandi perearstikeskuse ehitamine ning valla elamufondi arendamine. </w:t>
      </w:r>
      <w:r>
        <w:rPr>
          <w:rFonts w:ascii="Times New Roman" w:eastAsia="Times New Roman" w:hAnsi="Times New Roman"/>
          <w:b/>
          <w:sz w:val="24"/>
          <w:szCs w:val="24"/>
          <w:u w:val="single"/>
        </w:rPr>
        <w:t>TÄITMINE:</w:t>
      </w:r>
      <w:r>
        <w:rPr>
          <w:rFonts w:ascii="Times New Roman" w:eastAsia="Times New Roman" w:hAnsi="Times New Roman"/>
          <w:sz w:val="24"/>
          <w:szCs w:val="24"/>
        </w:rPr>
        <w:t xml:space="preserve">   </w:t>
      </w:r>
      <w:r>
        <w:rPr>
          <w:rFonts w:ascii="Times New Roman" w:eastAsia="Times New Roman" w:hAnsi="Times New Roman"/>
          <w:b/>
          <w:sz w:val="24"/>
          <w:szCs w:val="24"/>
          <w:highlight w:val="yellow"/>
          <w:u w:val="single"/>
        </w:rPr>
        <w:t>Esmatasandi perearstikeskus on valminud, elamufondi arendamisel on remonditud kortereid.</w:t>
      </w:r>
    </w:p>
    <w:p w:rsidR="005556F1" w:rsidRDefault="005556F1">
      <w:pPr>
        <w:rPr>
          <w:rFonts w:ascii="Times New Roman" w:eastAsia="Times New Roman" w:hAnsi="Times New Roman"/>
          <w:sz w:val="24"/>
          <w:szCs w:val="24"/>
        </w:rPr>
      </w:pPr>
    </w:p>
    <w:tbl>
      <w:tblPr>
        <w:tblStyle w:val="a1"/>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5"/>
        <w:gridCol w:w="675"/>
        <w:gridCol w:w="851"/>
        <w:gridCol w:w="829"/>
      </w:tblGrid>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b/>
                <w:sz w:val="24"/>
                <w:szCs w:val="24"/>
                <w:u w:val="single"/>
              </w:rPr>
            </w:pPr>
            <w:r>
              <w:rPr>
                <w:rFonts w:ascii="Times New Roman" w:eastAsia="Times New Roman" w:hAnsi="Times New Roman"/>
                <w:sz w:val="24"/>
                <w:szCs w:val="24"/>
              </w:rPr>
              <w:t xml:space="preserve"> </w:t>
            </w:r>
            <w:r>
              <w:rPr>
                <w:rFonts w:ascii="Times New Roman" w:eastAsia="Times New Roman" w:hAnsi="Times New Roman"/>
                <w:b/>
                <w:sz w:val="24"/>
                <w:szCs w:val="24"/>
                <w:u w:val="single"/>
              </w:rPr>
              <w:t>Olulisemad arendustegevused</w:t>
            </w:r>
            <w:r>
              <w:rPr>
                <w:rFonts w:ascii="Times New Roman" w:eastAsia="Times New Roman" w:hAnsi="Times New Roman"/>
                <w:b/>
                <w:sz w:val="24"/>
                <w:szCs w:val="24"/>
              </w:rPr>
              <w:t>:</w:t>
            </w:r>
          </w:p>
        </w:tc>
        <w:tc>
          <w:tcPr>
            <w:tcW w:w="675" w:type="dxa"/>
            <w:tcBorders>
              <w:bottom w:val="single" w:sz="4" w:space="0" w:color="000000"/>
            </w:tcBorders>
            <w:shd w:val="clear" w:color="auto" w:fill="00B050"/>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R</w:t>
            </w:r>
          </w:p>
        </w:tc>
        <w:tc>
          <w:tcPr>
            <w:tcW w:w="851" w:type="dxa"/>
            <w:tcBorders>
              <w:bottom w:val="single" w:sz="4" w:space="0" w:color="000000"/>
            </w:tcBorders>
            <w:shd w:val="clear" w:color="auto" w:fill="FFFF00"/>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K</w:t>
            </w:r>
          </w:p>
        </w:tc>
        <w:tc>
          <w:tcPr>
            <w:tcW w:w="829" w:type="dxa"/>
            <w:tcBorders>
              <w:bottom w:val="single" w:sz="4" w:space="0" w:color="000000"/>
            </w:tcBorders>
            <w:shd w:val="clear" w:color="auto" w:fill="FF0000"/>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P</w:t>
            </w: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Abivajajate ning nende vajaduste kaardistamine ning teenuste arendamine</w:t>
            </w:r>
          </w:p>
        </w:tc>
        <w:tc>
          <w:tcPr>
            <w:tcW w:w="675"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Lastele ja peredele psühholoogi teenuse tagamine piirkonnas</w:t>
            </w:r>
          </w:p>
        </w:tc>
        <w:tc>
          <w:tcPr>
            <w:tcW w:w="675"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Lastega peredele vanemlust toetavate teenuste pakkumine ja arendamine. Probleemide ennetamiseks ja märkamiseks tagada erinevate nõustamis- ja teraapiateenuste parem kättesaadavus ja vastavus pere vajadustele</w:t>
            </w:r>
          </w:p>
        </w:tc>
        <w:tc>
          <w:tcPr>
            <w:tcW w:w="675"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Piirkondlike päevakeskuste arendamine</w:t>
            </w:r>
          </w:p>
        </w:tc>
        <w:tc>
          <w:tcPr>
            <w:tcW w:w="675"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Urvaste kooli baasil ja koostöös riigiga rehabilitatsioonikeskuse loomine</w:t>
            </w:r>
          </w:p>
        </w:tc>
        <w:tc>
          <w:tcPr>
            <w:tcW w:w="675"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FF0000"/>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Sotsiaaltranspordi arendamine/ kulude kompenseerimine</w:t>
            </w:r>
          </w:p>
        </w:tc>
        <w:tc>
          <w:tcPr>
            <w:tcW w:w="675"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pPr>
            <w:r>
              <w:rPr>
                <w:rFonts w:ascii="Times New Roman" w:eastAsia="Times New Roman" w:hAnsi="Times New Roman"/>
                <w:sz w:val="24"/>
                <w:szCs w:val="24"/>
              </w:rPr>
              <w:t xml:space="preserve">Eakate ja puudega inimeste toimetulekut toetavate teenuste osutamine ja arendamine (päevahoid, intervallhooldus )  </w:t>
            </w:r>
          </w:p>
        </w:tc>
        <w:tc>
          <w:tcPr>
            <w:tcW w:w="675"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tcBorders>
              <w:bottom w:val="single" w:sz="4" w:space="0" w:color="000000"/>
            </w:tcBorders>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tcBorders>
              <w:bottom w:val="single" w:sz="4" w:space="0" w:color="000000"/>
            </w:tcBorders>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Hoolduspuhkuse tagamine puudega isikute või eakate hooldajatele</w:t>
            </w:r>
          </w:p>
        </w:tc>
        <w:tc>
          <w:tcPr>
            <w:tcW w:w="675"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Ööpäevaringse hooldusteenuse kohtade arvu suurendamine</w:t>
            </w:r>
          </w:p>
        </w:tc>
        <w:tc>
          <w:tcPr>
            <w:tcW w:w="675"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Omastehooldajate tööturule naasmist toetavate sotsiaalteenuste arendamine (</w:t>
            </w:r>
            <w:r>
              <w:rPr>
                <w:rFonts w:ascii="Times New Roman" w:eastAsia="Times New Roman" w:hAnsi="Times New Roman"/>
                <w:sz w:val="24"/>
                <w:szCs w:val="24"/>
                <w:highlight w:val="green"/>
              </w:rPr>
              <w:t>koduteenus</w:t>
            </w:r>
            <w:r>
              <w:rPr>
                <w:rFonts w:ascii="Times New Roman" w:eastAsia="Times New Roman" w:hAnsi="Times New Roman"/>
                <w:sz w:val="24"/>
                <w:szCs w:val="24"/>
              </w:rPr>
              <w:t xml:space="preserve">, hooldusteenus, isiklik abistaja, </w:t>
            </w:r>
            <w:r>
              <w:rPr>
                <w:rFonts w:ascii="Times New Roman" w:eastAsia="Times New Roman" w:hAnsi="Times New Roman"/>
                <w:sz w:val="24"/>
                <w:szCs w:val="24"/>
                <w:highlight w:val="green"/>
              </w:rPr>
              <w:t>tugiisikuteenus</w:t>
            </w:r>
            <w:r>
              <w:rPr>
                <w:rFonts w:ascii="Times New Roman" w:eastAsia="Times New Roman" w:hAnsi="Times New Roman"/>
                <w:sz w:val="24"/>
                <w:szCs w:val="24"/>
              </w:rPr>
              <w:t xml:space="preserve"> jm</w:t>
            </w:r>
            <w:bookmarkStart w:id="2" w:name="_GoBack"/>
            <w:bookmarkEnd w:id="2"/>
          </w:p>
        </w:tc>
        <w:tc>
          <w:tcPr>
            <w:tcW w:w="675"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Korterite ja kodude kohandamine puuetega inimeste vajadusi arvestades</w:t>
            </w:r>
          </w:p>
        </w:tc>
        <w:tc>
          <w:tcPr>
            <w:tcW w:w="675"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Ligipääsude kohandamine avaliku kasutusega hoonetes ratastooliga inimestele</w:t>
            </w:r>
          </w:p>
        </w:tc>
        <w:tc>
          <w:tcPr>
            <w:tcW w:w="675"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Tugiteenuste süsteemi arendamine (sh tugiisikute võrgustiku loomine)</w:t>
            </w:r>
          </w:p>
        </w:tc>
        <w:tc>
          <w:tcPr>
            <w:tcW w:w="675"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Koolituste korraldamine abivajajatele sotsiaalsete oskuste arendamiseks</w:t>
            </w:r>
          </w:p>
        </w:tc>
        <w:tc>
          <w:tcPr>
            <w:tcW w:w="675"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Pikaajaliste töötute ja erivajadustega inimeste tööturule juurdepääsu tagamine koostöös Töötukassaga ja hoolekandeteenuste toel</w:t>
            </w:r>
          </w:p>
        </w:tc>
        <w:tc>
          <w:tcPr>
            <w:tcW w:w="675"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Koostöös era- ja kolmanda sektoriga hooldekodu/pansionaadi rajamine</w:t>
            </w:r>
          </w:p>
        </w:tc>
        <w:tc>
          <w:tcPr>
            <w:tcW w:w="675"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FF0000"/>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Kogukonna ja ühenduste  kaasamine sotsiaalteenuste osutamisel ja arendamisel</w:t>
            </w:r>
          </w:p>
        </w:tc>
        <w:tc>
          <w:tcPr>
            <w:tcW w:w="675"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Koostöös külakeskuste, kodanikeühenduste ja kogudustega eakate päevakeskuste rajamise toetamine ja arendamine</w:t>
            </w:r>
          </w:p>
        </w:tc>
        <w:tc>
          <w:tcPr>
            <w:tcW w:w="675"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Erinevate teenuste sidumine (sotsiaalteenused, raamatukogu, kauplus jne)</w:t>
            </w:r>
          </w:p>
        </w:tc>
        <w:tc>
          <w:tcPr>
            <w:tcW w:w="675"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Kvaliteetse esmatasandi tervishoiuteenuse arendamine Antslas</w:t>
            </w:r>
          </w:p>
        </w:tc>
        <w:tc>
          <w:tcPr>
            <w:tcW w:w="675" w:type="dxa"/>
            <w:shd w:val="clear" w:color="auto" w:fill="00B050"/>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Tervist edendavate tegevuste toetamine ja võrgustike arendamine</w:t>
            </w:r>
          </w:p>
        </w:tc>
        <w:tc>
          <w:tcPr>
            <w:tcW w:w="675"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Inimeste ujumisoskuse ja üldiste tervisenäitajate parendamiseks võimaluste leidmine Antsla valda basseini ehitamiseks või toimiva transpordi korraldamine ujulasse</w:t>
            </w:r>
          </w:p>
        </w:tc>
        <w:tc>
          <w:tcPr>
            <w:tcW w:w="675"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r>
      <w:tr w:rsidR="005556F1">
        <w:tc>
          <w:tcPr>
            <w:tcW w:w="6945"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Sotsiaalse ettevõtluse arendamine</w:t>
            </w:r>
          </w:p>
        </w:tc>
        <w:tc>
          <w:tcPr>
            <w:tcW w:w="675"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29" w:type="dxa"/>
            <w:shd w:val="clear" w:color="auto" w:fill="FF0000"/>
            <w:tcMar>
              <w:left w:w="108" w:type="dxa"/>
            </w:tcMar>
          </w:tcPr>
          <w:p w:rsidR="005556F1" w:rsidRDefault="005556F1">
            <w:pPr>
              <w:spacing w:after="0" w:line="240" w:lineRule="auto"/>
              <w:rPr>
                <w:rFonts w:ascii="Times New Roman" w:eastAsia="Times New Roman" w:hAnsi="Times New Roman"/>
                <w:sz w:val="24"/>
                <w:szCs w:val="24"/>
              </w:rPr>
            </w:pPr>
          </w:p>
        </w:tc>
      </w:tr>
    </w:tbl>
    <w:p w:rsidR="005556F1" w:rsidRDefault="005556F1">
      <w:pPr>
        <w:rPr>
          <w:rFonts w:ascii="Times New Roman" w:eastAsia="Times New Roman" w:hAnsi="Times New Roman"/>
          <w:b/>
          <w:sz w:val="24"/>
          <w:szCs w:val="24"/>
        </w:rPr>
      </w:pPr>
    </w:p>
    <w:p w:rsidR="005556F1" w:rsidRDefault="00F11778">
      <w:pPr>
        <w:rPr>
          <w:rFonts w:ascii="Times New Roman" w:eastAsia="Times New Roman" w:hAnsi="Times New Roman"/>
          <w:b/>
          <w:sz w:val="24"/>
          <w:szCs w:val="24"/>
          <w:u w:val="single"/>
        </w:rPr>
      </w:pPr>
      <w:r>
        <w:rPr>
          <w:rFonts w:ascii="Times New Roman" w:eastAsia="Times New Roman" w:hAnsi="Times New Roman"/>
          <w:b/>
          <w:sz w:val="24"/>
          <w:szCs w:val="24"/>
        </w:rPr>
        <w:t>M1: Avalike teenuste arendamise</w:t>
      </w:r>
      <w:r>
        <w:rPr>
          <w:rFonts w:ascii="Times New Roman" w:eastAsia="Times New Roman" w:hAnsi="Times New Roman"/>
          <w:sz w:val="24"/>
          <w:szCs w:val="24"/>
        </w:rPr>
        <w:t xml:space="preserve"> raames ning vallavalitsuse ja vallavolikogu töökorralduse tõhustamiseks on vajalik töötingimuste parandamine Antsla vallamajas. Selleks tuleb renoveerida ja ümber ehitada mõned ametiruumid. </w:t>
      </w:r>
      <w:r>
        <w:rPr>
          <w:rFonts w:ascii="Times New Roman" w:eastAsia="Times New Roman" w:hAnsi="Times New Roman"/>
          <w:b/>
          <w:sz w:val="24"/>
          <w:szCs w:val="24"/>
          <w:u w:val="single"/>
        </w:rPr>
        <w:t xml:space="preserve">TÄITMINE: </w:t>
      </w:r>
      <w:r>
        <w:rPr>
          <w:rFonts w:ascii="Times New Roman" w:eastAsia="Times New Roman" w:hAnsi="Times New Roman"/>
          <w:sz w:val="24"/>
          <w:szCs w:val="24"/>
        </w:rPr>
        <w:t xml:space="preserve"> </w:t>
      </w:r>
      <w:r>
        <w:rPr>
          <w:rFonts w:ascii="Times New Roman" w:eastAsia="Times New Roman" w:hAnsi="Times New Roman"/>
          <w:b/>
          <w:sz w:val="24"/>
          <w:szCs w:val="24"/>
          <w:highlight w:val="yellow"/>
          <w:u w:val="single"/>
        </w:rPr>
        <w:t>Osad ruumid renoveeritud, tegevusega jätkatakse</w:t>
      </w:r>
    </w:p>
    <w:tbl>
      <w:tblPr>
        <w:tblStyle w:val="a2"/>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709"/>
        <w:gridCol w:w="851"/>
        <w:gridCol w:w="740"/>
      </w:tblGrid>
      <w:tr w:rsidR="005556F1">
        <w:tc>
          <w:tcPr>
            <w:tcW w:w="6912" w:type="dxa"/>
            <w:shd w:val="clear" w:color="auto" w:fill="auto"/>
            <w:tcMar>
              <w:left w:w="108" w:type="dxa"/>
            </w:tcMar>
          </w:tcPr>
          <w:p w:rsidR="005556F1" w:rsidRDefault="00F1177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Töötingimuste parandamine Antsla vallamajas</w:t>
            </w:r>
          </w:p>
        </w:tc>
        <w:tc>
          <w:tcPr>
            <w:tcW w:w="709" w:type="dxa"/>
            <w:shd w:val="clear" w:color="auto" w:fill="auto"/>
            <w:tcMar>
              <w:left w:w="108" w:type="dxa"/>
            </w:tcMar>
          </w:tcPr>
          <w:p w:rsidR="005556F1" w:rsidRDefault="005556F1">
            <w:pPr>
              <w:spacing w:after="0" w:line="240" w:lineRule="auto"/>
              <w:rPr>
                <w:rFonts w:ascii="Times New Roman" w:eastAsia="Times New Roman" w:hAnsi="Times New Roman"/>
                <w:sz w:val="24"/>
                <w:szCs w:val="24"/>
              </w:rPr>
            </w:pPr>
          </w:p>
        </w:tc>
        <w:tc>
          <w:tcPr>
            <w:tcW w:w="851" w:type="dxa"/>
            <w:shd w:val="clear" w:color="auto" w:fill="FFFF00"/>
          </w:tcPr>
          <w:p w:rsidR="005556F1" w:rsidRDefault="005556F1">
            <w:pPr>
              <w:spacing w:after="0" w:line="240" w:lineRule="auto"/>
              <w:rPr>
                <w:rFonts w:ascii="Times New Roman" w:eastAsia="Times New Roman" w:hAnsi="Times New Roman"/>
                <w:sz w:val="24"/>
                <w:szCs w:val="24"/>
              </w:rPr>
            </w:pPr>
          </w:p>
        </w:tc>
        <w:tc>
          <w:tcPr>
            <w:tcW w:w="740" w:type="dxa"/>
            <w:shd w:val="clear" w:color="auto" w:fill="auto"/>
            <w:tcMar>
              <w:left w:w="108" w:type="dxa"/>
            </w:tcMar>
          </w:tcPr>
          <w:p w:rsidR="005556F1" w:rsidRDefault="00F11778">
            <w:pPr>
              <w:spacing w:after="0" w:line="240" w:lineRule="auto"/>
              <w:rPr>
                <w:rFonts w:ascii="Times New Roman" w:eastAsia="Times New Roman" w:hAnsi="Times New Roman"/>
                <w:b/>
                <w:sz w:val="24"/>
                <w:szCs w:val="24"/>
              </w:rPr>
            </w:pPr>
            <w:r>
              <w:rPr>
                <w:rFonts w:ascii="Times New Roman" w:eastAsia="Times New Roman" w:hAnsi="Times New Roman"/>
                <w:b/>
                <w:color w:val="FF0000"/>
                <w:sz w:val="24"/>
                <w:szCs w:val="24"/>
              </w:rPr>
              <w:t xml:space="preserve"> </w:t>
            </w:r>
          </w:p>
        </w:tc>
      </w:tr>
    </w:tbl>
    <w:p w:rsidR="005556F1" w:rsidRDefault="005556F1">
      <w:pPr>
        <w:rPr>
          <w:rFonts w:ascii="Times New Roman" w:eastAsia="Times New Roman" w:hAnsi="Times New Roman"/>
          <w:sz w:val="24"/>
          <w:szCs w:val="24"/>
        </w:rPr>
      </w:pPr>
    </w:p>
    <w:p w:rsidR="005556F1" w:rsidRDefault="00F11778">
      <w:pPr>
        <w:rPr>
          <w:rFonts w:ascii="Times New Roman" w:eastAsia="Times New Roman" w:hAnsi="Times New Roman"/>
          <w:sz w:val="24"/>
          <w:szCs w:val="24"/>
        </w:rPr>
      </w:pPr>
      <w:r>
        <w:rPr>
          <w:rFonts w:ascii="Times New Roman" w:eastAsia="Times New Roman" w:hAnsi="Times New Roman"/>
          <w:b/>
          <w:sz w:val="24"/>
          <w:szCs w:val="24"/>
        </w:rPr>
        <w:t xml:space="preserve">M2: Elukeskkonna arendamine </w:t>
      </w:r>
      <w:r>
        <w:rPr>
          <w:rFonts w:ascii="Times New Roman" w:eastAsia="Times New Roman" w:hAnsi="Times New Roman"/>
          <w:sz w:val="24"/>
          <w:szCs w:val="24"/>
        </w:rPr>
        <w:t>on suunatud strateegiliste eesmärkide TUGEV KÜLA, ATRAKTIIVNE KESKUS ning KAASAEGSELT TOIMIV TARISTU saavutamisele.  Alammeetmeteks elukeskkonna arendamisel on:</w:t>
      </w:r>
    </w:p>
    <w:p w:rsidR="005556F1" w:rsidRDefault="00F11778">
      <w:pPr>
        <w:rPr>
          <w:rFonts w:ascii="Times New Roman" w:eastAsia="Times New Roman" w:hAnsi="Times New Roman"/>
          <w:b/>
          <w:sz w:val="24"/>
          <w:szCs w:val="24"/>
          <w:u w:val="single"/>
        </w:rPr>
      </w:pPr>
      <w:r>
        <w:rPr>
          <w:rFonts w:ascii="Times New Roman" w:eastAsia="Times New Roman" w:hAnsi="Times New Roman"/>
          <w:sz w:val="24"/>
          <w:szCs w:val="24"/>
        </w:rPr>
        <w:t xml:space="preserve">Taristu ja ühenduste arendamisel on olulisemad investeeringud seotud vee ja kanalisatsiooni valdkonnaga (Antsla linna biopuhasti rekonstrueerimine ja </w:t>
      </w:r>
      <w:proofErr w:type="spellStart"/>
      <w:r>
        <w:rPr>
          <w:rFonts w:ascii="Times New Roman" w:eastAsia="Times New Roman" w:hAnsi="Times New Roman"/>
          <w:sz w:val="24"/>
          <w:szCs w:val="24"/>
        </w:rPr>
        <w:t>Kobela-Antsla</w:t>
      </w:r>
      <w:proofErr w:type="spellEnd"/>
      <w:r>
        <w:rPr>
          <w:rFonts w:ascii="Times New Roman" w:eastAsia="Times New Roman" w:hAnsi="Times New Roman"/>
          <w:sz w:val="24"/>
          <w:szCs w:val="24"/>
        </w:rPr>
        <w:t xml:space="preserve"> survekanalisatsioonitorustiku rajamine). Eesmärgiks on ka tänavavalgustuse kaasajastamine, </w:t>
      </w:r>
      <w:r>
        <w:rPr>
          <w:rFonts w:ascii="Times New Roman" w:eastAsia="Times New Roman" w:hAnsi="Times New Roman"/>
          <w:sz w:val="24"/>
          <w:szCs w:val="24"/>
        </w:rPr>
        <w:lastRenderedPageBreak/>
        <w:t xml:space="preserve">asendades valgusallikad keskkonnasäästlikematega. Tähtis on jätkata kergliiklusteede väljaehitamisega suuremate keskuste vahel. Iga-aastaselt investeeritakse vallateede korrashoidu ning viiakse mustkatte alla olulisemad suurema liikluskoormusega teed ja tänavad. </w:t>
      </w:r>
      <w:r>
        <w:rPr>
          <w:rFonts w:ascii="Times New Roman" w:eastAsia="Times New Roman" w:hAnsi="Times New Roman"/>
          <w:b/>
          <w:sz w:val="24"/>
          <w:szCs w:val="24"/>
          <w:u w:val="single"/>
        </w:rPr>
        <w:t xml:space="preserve">TÄITMINE: </w:t>
      </w:r>
      <w:r>
        <w:rPr>
          <w:rFonts w:ascii="Times New Roman" w:eastAsia="Times New Roman" w:hAnsi="Times New Roman"/>
          <w:sz w:val="24"/>
          <w:szCs w:val="24"/>
        </w:rPr>
        <w:t xml:space="preserve"> </w:t>
      </w:r>
      <w:r>
        <w:rPr>
          <w:rFonts w:ascii="Times New Roman" w:eastAsia="Times New Roman" w:hAnsi="Times New Roman"/>
          <w:b/>
          <w:sz w:val="24"/>
          <w:szCs w:val="24"/>
          <w:highlight w:val="yellow"/>
          <w:u w:val="single"/>
        </w:rPr>
        <w:t xml:space="preserve">Antsla biopuhasti on rekonstrueeritud, </w:t>
      </w:r>
      <w:proofErr w:type="spellStart"/>
      <w:r>
        <w:rPr>
          <w:rFonts w:ascii="Times New Roman" w:eastAsia="Times New Roman" w:hAnsi="Times New Roman"/>
          <w:b/>
          <w:sz w:val="24"/>
          <w:szCs w:val="24"/>
          <w:highlight w:val="yellow"/>
          <w:u w:val="single"/>
        </w:rPr>
        <w:t>Kobela-Antsla</w:t>
      </w:r>
      <w:proofErr w:type="spellEnd"/>
      <w:r>
        <w:rPr>
          <w:rFonts w:ascii="Times New Roman" w:eastAsia="Times New Roman" w:hAnsi="Times New Roman"/>
          <w:b/>
          <w:sz w:val="24"/>
          <w:szCs w:val="24"/>
          <w:highlight w:val="yellow"/>
          <w:u w:val="single"/>
        </w:rPr>
        <w:t xml:space="preserve"> kanalisatsioonitorustik välja ehitatud, tänavavalgustus kaasajastatud. Koostamisel taotlus rahastuse saamiseks Tsooru asulasisese kergtee ehitamiseks.</w:t>
      </w:r>
      <w:r>
        <w:rPr>
          <w:rFonts w:ascii="Times New Roman" w:eastAsia="Times New Roman" w:hAnsi="Times New Roman"/>
          <w:b/>
          <w:sz w:val="24"/>
          <w:szCs w:val="24"/>
          <w:u w:val="single"/>
        </w:rPr>
        <w:t xml:space="preserve"> </w:t>
      </w:r>
    </w:p>
    <w:tbl>
      <w:tblPr>
        <w:tblStyle w:val="a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708"/>
        <w:gridCol w:w="710"/>
        <w:gridCol w:w="566"/>
      </w:tblGrid>
      <w:tr w:rsidR="005556F1">
        <w:tc>
          <w:tcPr>
            <w:tcW w:w="7338" w:type="dxa"/>
            <w:shd w:val="clear" w:color="auto" w:fill="auto"/>
            <w:tcMar>
              <w:left w:w="108" w:type="dxa"/>
            </w:tcMar>
          </w:tcPr>
          <w:p w:rsidR="005556F1" w:rsidRDefault="00F11778">
            <w:pPr>
              <w:spacing w:after="0" w:line="240" w:lineRule="auto"/>
              <w:rPr>
                <w:rFonts w:ascii="Times New Roman" w:eastAsia="Times New Roman" w:hAnsi="Times New Roman"/>
                <w:b/>
                <w:sz w:val="24"/>
                <w:szCs w:val="24"/>
              </w:rPr>
            </w:pPr>
            <w:r>
              <w:rPr>
                <w:rFonts w:ascii="Times New Roman" w:eastAsia="Times New Roman" w:hAnsi="Times New Roman"/>
                <w:b/>
                <w:sz w:val="24"/>
                <w:szCs w:val="24"/>
                <w:u w:val="single"/>
              </w:rPr>
              <w:t>Olulisemad arendustegevused</w:t>
            </w:r>
            <w:r>
              <w:rPr>
                <w:rFonts w:ascii="Times New Roman" w:eastAsia="Times New Roman" w:hAnsi="Times New Roman"/>
                <w:b/>
                <w:sz w:val="24"/>
                <w:szCs w:val="24"/>
              </w:rPr>
              <w:t>:</w:t>
            </w:r>
          </w:p>
        </w:tc>
        <w:tc>
          <w:tcPr>
            <w:tcW w:w="708" w:type="dxa"/>
            <w:tcBorders>
              <w:bottom w:val="single" w:sz="4" w:space="0" w:color="000000"/>
            </w:tcBorders>
            <w:shd w:val="clear" w:color="auto" w:fill="00B050"/>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R</w:t>
            </w:r>
          </w:p>
        </w:tc>
        <w:tc>
          <w:tcPr>
            <w:tcW w:w="710" w:type="dxa"/>
            <w:tcBorders>
              <w:bottom w:val="single" w:sz="4" w:space="0" w:color="000000"/>
            </w:tcBorders>
            <w:shd w:val="clear" w:color="auto" w:fill="FFFF00"/>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K</w:t>
            </w:r>
          </w:p>
        </w:tc>
        <w:tc>
          <w:tcPr>
            <w:tcW w:w="566" w:type="dxa"/>
            <w:tcBorders>
              <w:bottom w:val="single" w:sz="4" w:space="0" w:color="000000"/>
            </w:tcBorders>
            <w:shd w:val="clear" w:color="auto" w:fill="FF0000"/>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P</w:t>
            </w: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Rahuldav mobiililevi ja kiire interneti ühendusvõimaluste arendamisele kaasaaitamine hajaasustuspiirkonnas</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Elanikkonna keskkonnateadlikkuse kasvatamine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Öko-eluviiside arendamine nt mahetoit koolidesse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tcBorders>
              <w:bottom w:val="single" w:sz="4" w:space="0" w:color="000000"/>
            </w:tcBorders>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Korteriühistute toetamine (</w:t>
            </w:r>
            <w:proofErr w:type="spellStart"/>
            <w:r>
              <w:rPr>
                <w:rFonts w:ascii="Times New Roman" w:eastAsia="Times New Roman" w:hAnsi="Times New Roman"/>
                <w:color w:val="000000"/>
                <w:sz w:val="24"/>
                <w:szCs w:val="24"/>
              </w:rPr>
              <w:t>Kredex</w:t>
            </w:r>
            <w:proofErr w:type="spellEnd"/>
            <w:r>
              <w:rPr>
                <w:rFonts w:ascii="Times New Roman" w:eastAsia="Times New Roman" w:hAnsi="Times New Roman"/>
                <w:color w:val="000000"/>
                <w:sz w:val="24"/>
                <w:szCs w:val="24"/>
              </w:rPr>
              <w:t>)</w:t>
            </w:r>
          </w:p>
        </w:tc>
        <w:tc>
          <w:tcPr>
            <w:tcW w:w="708"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Piirkondade toetamine taristu arendamisel (hajaasustusprogramm)</w:t>
            </w:r>
          </w:p>
        </w:tc>
        <w:tc>
          <w:tcPr>
            <w:tcW w:w="708" w:type="dxa"/>
            <w:shd w:val="clear" w:color="auto" w:fill="00B05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Transpordi vajaduspõhine korraldamine, sh liikumisvõimaluste lahendamine piirkondades, kus traditsioonilise ühistranspordi rakendamine ei toimi</w:t>
            </w:r>
          </w:p>
        </w:tc>
        <w:tc>
          <w:tcPr>
            <w:tcW w:w="708"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Avalikus kasutuses olevate erateede munitsipaliseerimine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tcBorders>
              <w:bottom w:val="single" w:sz="4" w:space="0" w:color="000000"/>
            </w:tcBorders>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Taotleda Maanteeametilt olulisemate kruusakattega riigiteede mustkatte alla viimist</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Kaugkütte piirkondade loomine ja laiendamine</w:t>
            </w:r>
          </w:p>
        </w:tc>
        <w:tc>
          <w:tcPr>
            <w:tcW w:w="708"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tcBorders>
              <w:bottom w:val="single" w:sz="4" w:space="0" w:color="000000"/>
            </w:tcBorders>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Eramajade vee- ja kanalisatsioonisüsteemidest ülevaate saamine ja soovituste jagamine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Munitsipaalomandis olevate hoonete energiatõhususe suurendamine, ning energiatõhususe </w:t>
            </w:r>
            <w:proofErr w:type="spellStart"/>
            <w:r>
              <w:rPr>
                <w:rFonts w:ascii="Times New Roman" w:eastAsia="Times New Roman" w:hAnsi="Times New Roman"/>
                <w:color w:val="000000"/>
                <w:sz w:val="24"/>
                <w:szCs w:val="24"/>
              </w:rPr>
              <w:t>kommunikeerimine</w:t>
            </w:r>
            <w:proofErr w:type="spellEnd"/>
            <w:r>
              <w:rPr>
                <w:rFonts w:ascii="Times New Roman" w:eastAsia="Times New Roman" w:hAnsi="Times New Roman"/>
                <w:color w:val="000000"/>
                <w:sz w:val="24"/>
                <w:szCs w:val="24"/>
              </w:rPr>
              <w:t xml:space="preserve"> valla infokanalites</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Taastuvenergia kasutusvõimaluste arendamine ja propageerimine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Säästlike ja mugavate ning uuenduslike lahenduste kasutamine soojamajanduses</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Koostöö soodustamine (nt energiaühistud) kompaktsetes asulates, sh energia- ja soojatootmise arendamine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Ohtlike jäätmete kogumisringide korraldamine</w:t>
            </w:r>
          </w:p>
        </w:tc>
        <w:tc>
          <w:tcPr>
            <w:tcW w:w="708"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tcBorders>
              <w:bottom w:val="single" w:sz="4" w:space="0" w:color="000000"/>
            </w:tcBorders>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Vastavalt nõudlusele pakendijäätmete konteinerite täiendav paigaldamine</w:t>
            </w:r>
          </w:p>
        </w:tc>
        <w:tc>
          <w:tcPr>
            <w:tcW w:w="708" w:type="dxa"/>
            <w:tcBorders>
              <w:bottom w:val="single" w:sz="4" w:space="0" w:color="000000"/>
            </w:tcBorders>
            <w:shd w:val="clear" w:color="auto" w:fill="00B05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Sularaha sissemakse võimalusega pangaautomaadi paigaldamine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highlight w:val="yellow"/>
              </w:rPr>
            </w:pPr>
          </w:p>
        </w:tc>
        <w:tc>
          <w:tcPr>
            <w:tcW w:w="566"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Prügimajade rajamine hajaasustuspiirkondades</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10"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566"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bl>
    <w:p w:rsidR="005556F1" w:rsidRDefault="005556F1">
      <w:pPr>
        <w:rPr>
          <w:rFonts w:ascii="Times New Roman" w:eastAsia="Times New Roman" w:hAnsi="Times New Roman"/>
          <w:b/>
          <w:sz w:val="24"/>
          <w:szCs w:val="24"/>
        </w:rPr>
      </w:pPr>
    </w:p>
    <w:p w:rsidR="005556F1" w:rsidRDefault="00F11778">
      <w:pPr>
        <w:rPr>
          <w:rFonts w:ascii="Times New Roman" w:eastAsia="Times New Roman" w:hAnsi="Times New Roman"/>
          <w:b/>
          <w:sz w:val="24"/>
          <w:szCs w:val="24"/>
          <w:u w:val="single"/>
        </w:rPr>
      </w:pPr>
      <w:r>
        <w:rPr>
          <w:rFonts w:ascii="Times New Roman" w:eastAsia="Times New Roman" w:hAnsi="Times New Roman"/>
          <w:b/>
          <w:sz w:val="24"/>
          <w:szCs w:val="24"/>
        </w:rPr>
        <w:t>Avaliku ruumi</w:t>
      </w:r>
      <w:r>
        <w:rPr>
          <w:rFonts w:ascii="Times New Roman" w:eastAsia="Times New Roman" w:hAnsi="Times New Roman"/>
          <w:sz w:val="24"/>
          <w:szCs w:val="24"/>
        </w:rPr>
        <w:t xml:space="preserve"> arendamisel on olulisemaks investeeringuks Antsla keskväljaku tervikliku kujundusprojekti koostamine ja selle elluviimine. </w:t>
      </w:r>
      <w:r>
        <w:rPr>
          <w:rFonts w:ascii="Times New Roman" w:eastAsia="Times New Roman" w:hAnsi="Times New Roman"/>
          <w:b/>
          <w:sz w:val="24"/>
          <w:szCs w:val="24"/>
          <w:u w:val="single"/>
        </w:rPr>
        <w:t xml:space="preserve">TÄITMINE: </w:t>
      </w:r>
      <w:r>
        <w:rPr>
          <w:rFonts w:ascii="Times New Roman" w:eastAsia="Times New Roman" w:hAnsi="Times New Roman"/>
          <w:sz w:val="24"/>
          <w:szCs w:val="24"/>
        </w:rPr>
        <w:t xml:space="preserve"> </w:t>
      </w:r>
      <w:r>
        <w:rPr>
          <w:rFonts w:ascii="Times New Roman" w:eastAsia="Times New Roman" w:hAnsi="Times New Roman"/>
          <w:b/>
          <w:sz w:val="24"/>
          <w:szCs w:val="24"/>
          <w:highlight w:val="yellow"/>
          <w:u w:val="single"/>
        </w:rPr>
        <w:t>Tegevus selle nimel käib. 2022 ehitatakse välja lipuplats.</w:t>
      </w:r>
    </w:p>
    <w:p w:rsidR="005556F1" w:rsidRDefault="00F11778">
      <w:pPr>
        <w:rPr>
          <w:rFonts w:ascii="Times New Roman" w:eastAsia="Times New Roman" w:hAnsi="Times New Roman"/>
          <w:sz w:val="24"/>
          <w:szCs w:val="24"/>
        </w:rPr>
      </w:pPr>
      <w:r>
        <w:rPr>
          <w:rFonts w:ascii="Times New Roman" w:eastAsia="Times New Roman" w:hAnsi="Times New Roman"/>
          <w:sz w:val="24"/>
          <w:szCs w:val="24"/>
          <w:u w:val="single"/>
        </w:rPr>
        <w:t>Olulisemad arendustegevused</w:t>
      </w:r>
      <w:r>
        <w:rPr>
          <w:rFonts w:ascii="Times New Roman" w:eastAsia="Times New Roman" w:hAnsi="Times New Roman"/>
          <w:sz w:val="24"/>
          <w:szCs w:val="24"/>
        </w:rPr>
        <w:t xml:space="preserve">: </w:t>
      </w:r>
    </w:p>
    <w:tbl>
      <w:tblPr>
        <w:tblStyle w:val="a4"/>
        <w:tblW w:w="9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708"/>
        <w:gridCol w:w="709"/>
        <w:gridCol w:w="477"/>
      </w:tblGrid>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tc>
        <w:tc>
          <w:tcPr>
            <w:tcW w:w="708"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Linnaruumi ja teiste suuremate asulate ühtne/terviklik arendamine</w:t>
            </w:r>
          </w:p>
        </w:tc>
        <w:tc>
          <w:tcPr>
            <w:tcW w:w="708"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Antsla valla teede ja tänavate </w:t>
            </w:r>
            <w:proofErr w:type="spellStart"/>
            <w:r>
              <w:rPr>
                <w:rFonts w:ascii="Times New Roman" w:eastAsia="Times New Roman" w:hAnsi="Times New Roman"/>
                <w:color w:val="000000"/>
                <w:sz w:val="24"/>
                <w:szCs w:val="24"/>
              </w:rPr>
              <w:t>viidastamine</w:t>
            </w:r>
            <w:proofErr w:type="spellEnd"/>
            <w:r>
              <w:rPr>
                <w:rFonts w:ascii="Times New Roman" w:eastAsia="Times New Roman" w:hAnsi="Times New Roman"/>
                <w:color w:val="000000"/>
                <w:sz w:val="24"/>
                <w:szCs w:val="24"/>
              </w:rPr>
              <w:t xml:space="preserve"> ning külasiltide paigaldamine</w:t>
            </w:r>
          </w:p>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„Suvila linnas“ kampaania läbiviimine linna tühjade eramute kasutusele võtmiseks</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Heakorratalgute toetamine ja läbiviimine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Ilus linn, talud ja külad – tunnustamine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Avalike järvede ja ujumiskohtade korrastamine, sh Nässmetsa järve ja </w:t>
            </w:r>
            <w:proofErr w:type="spellStart"/>
            <w:r>
              <w:rPr>
                <w:rFonts w:ascii="Times New Roman" w:eastAsia="Times New Roman" w:hAnsi="Times New Roman"/>
                <w:color w:val="000000"/>
                <w:sz w:val="24"/>
                <w:szCs w:val="24"/>
              </w:rPr>
              <w:t>Suur-Boose</w:t>
            </w:r>
            <w:proofErr w:type="spellEnd"/>
            <w:r>
              <w:rPr>
                <w:rFonts w:ascii="Times New Roman" w:eastAsia="Times New Roman" w:hAnsi="Times New Roman"/>
                <w:color w:val="000000"/>
                <w:sz w:val="24"/>
                <w:szCs w:val="24"/>
              </w:rPr>
              <w:t xml:space="preserve">  järve tervendamine ja taaskasutuselevõtt rekreatsioonialana (ujumiskoht</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tcBorders>
              <w:bottom w:val="single" w:sz="4" w:space="0" w:color="000000"/>
            </w:tcBorders>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Lagunevate ning kasutusest välja langenud hoonete lammutamine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EFEA1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Vana –Antsla mõisakompleksi renoveerimine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bl>
    <w:p w:rsidR="005556F1" w:rsidRDefault="005556F1">
      <w:pPr>
        <w:pBdr>
          <w:top w:val="nil"/>
          <w:left w:val="nil"/>
          <w:bottom w:val="nil"/>
          <w:right w:val="nil"/>
          <w:between w:val="nil"/>
        </w:pBdr>
        <w:spacing w:after="0" w:line="240" w:lineRule="auto"/>
        <w:rPr>
          <w:rFonts w:ascii="Times New Roman" w:eastAsia="Times New Roman" w:hAnsi="Times New Roman"/>
          <w:b/>
          <w:color w:val="000000"/>
          <w:sz w:val="24"/>
          <w:szCs w:val="24"/>
        </w:rPr>
      </w:pPr>
    </w:p>
    <w:p w:rsidR="005556F1" w:rsidRDefault="00F11778">
      <w:pPr>
        <w:rPr>
          <w:rFonts w:ascii="Times New Roman" w:eastAsia="Times New Roman" w:hAnsi="Times New Roman"/>
          <w:sz w:val="24"/>
          <w:szCs w:val="24"/>
        </w:rPr>
      </w:pPr>
      <w:r>
        <w:rPr>
          <w:rFonts w:ascii="Times New Roman" w:eastAsia="Times New Roman" w:hAnsi="Times New Roman"/>
          <w:b/>
          <w:sz w:val="24"/>
          <w:szCs w:val="24"/>
        </w:rPr>
        <w:t>M3: Maine, turismi ja ettevõtluse arendamine</w:t>
      </w:r>
      <w:r>
        <w:rPr>
          <w:rFonts w:ascii="Times New Roman" w:eastAsia="Times New Roman" w:hAnsi="Times New Roman"/>
          <w:sz w:val="24"/>
          <w:szCs w:val="24"/>
        </w:rPr>
        <w:t xml:space="preserve"> on läbivalt seotud kõigi strateegiliste eesmärkidega. Alammeetmed on:</w:t>
      </w:r>
    </w:p>
    <w:p w:rsidR="005556F1" w:rsidRDefault="00F11778">
      <w:pPr>
        <w:rPr>
          <w:rFonts w:ascii="Times New Roman" w:eastAsia="Times New Roman" w:hAnsi="Times New Roman"/>
          <w:sz w:val="24"/>
          <w:szCs w:val="24"/>
        </w:rPr>
      </w:pPr>
      <w:r>
        <w:rPr>
          <w:rFonts w:ascii="Times New Roman" w:eastAsia="Times New Roman" w:hAnsi="Times New Roman"/>
          <w:b/>
          <w:sz w:val="24"/>
          <w:szCs w:val="24"/>
        </w:rPr>
        <w:t>Ettevõtluse arendamise</w:t>
      </w:r>
      <w:r>
        <w:rPr>
          <w:rFonts w:ascii="Times New Roman" w:eastAsia="Times New Roman" w:hAnsi="Times New Roman"/>
          <w:sz w:val="24"/>
          <w:szCs w:val="24"/>
        </w:rPr>
        <w:t xml:space="preserve"> eesmärk on juba tegutsevate ettevõtete toetamine võimaluste piires ning tingimuste loomine uute ettevõtete tulekuks piirkonda. Sel eesmärgil on kavas investeerida </w:t>
      </w:r>
      <w:proofErr w:type="spellStart"/>
      <w:r>
        <w:rPr>
          <w:rFonts w:ascii="Times New Roman" w:eastAsia="Times New Roman" w:hAnsi="Times New Roman"/>
          <w:sz w:val="24"/>
          <w:szCs w:val="24"/>
        </w:rPr>
        <w:t>Maratinurga</w:t>
      </w:r>
      <w:proofErr w:type="spellEnd"/>
      <w:r>
        <w:rPr>
          <w:rFonts w:ascii="Times New Roman" w:eastAsia="Times New Roman" w:hAnsi="Times New Roman"/>
          <w:sz w:val="24"/>
          <w:szCs w:val="24"/>
        </w:rPr>
        <w:t xml:space="preserve"> tööstusala arendamiseks (maade väljaostmine) ning Antsla taluturu rajamiseks. </w:t>
      </w:r>
      <w:r>
        <w:rPr>
          <w:rFonts w:ascii="Times New Roman" w:eastAsia="Times New Roman" w:hAnsi="Times New Roman"/>
          <w:b/>
          <w:sz w:val="24"/>
          <w:szCs w:val="24"/>
          <w:u w:val="single"/>
        </w:rPr>
        <w:t xml:space="preserve">TÄITMINE: </w:t>
      </w:r>
      <w:r>
        <w:rPr>
          <w:rFonts w:ascii="Times New Roman" w:eastAsia="Times New Roman" w:hAnsi="Times New Roman"/>
          <w:b/>
          <w:sz w:val="24"/>
          <w:szCs w:val="24"/>
          <w:highlight w:val="yellow"/>
          <w:u w:val="single"/>
        </w:rPr>
        <w:t xml:space="preserve"> </w:t>
      </w:r>
      <w:proofErr w:type="spellStart"/>
      <w:r>
        <w:rPr>
          <w:rFonts w:ascii="Times New Roman" w:eastAsia="Times New Roman" w:hAnsi="Times New Roman"/>
          <w:b/>
          <w:sz w:val="24"/>
          <w:szCs w:val="24"/>
          <w:highlight w:val="yellow"/>
          <w:u w:val="single"/>
        </w:rPr>
        <w:t>Maratinurga</w:t>
      </w:r>
      <w:proofErr w:type="spellEnd"/>
      <w:r>
        <w:rPr>
          <w:rFonts w:ascii="Times New Roman" w:eastAsia="Times New Roman" w:hAnsi="Times New Roman"/>
          <w:b/>
          <w:sz w:val="24"/>
          <w:szCs w:val="24"/>
          <w:highlight w:val="yellow"/>
          <w:u w:val="single"/>
        </w:rPr>
        <w:t xml:space="preserve"> tööstusala arendamiseks on maad riigilt välja ostetud. Taluturu arendamisega seotud tegevused lõpetatakse 2022. aastal</w:t>
      </w:r>
    </w:p>
    <w:p w:rsidR="005556F1" w:rsidRDefault="005556F1">
      <w:pPr>
        <w:rPr>
          <w:rFonts w:ascii="Times New Roman" w:eastAsia="Times New Roman" w:hAnsi="Times New Roman"/>
          <w:sz w:val="24"/>
          <w:szCs w:val="24"/>
          <w:u w:val="single"/>
        </w:rPr>
      </w:pPr>
    </w:p>
    <w:tbl>
      <w:tblPr>
        <w:tblStyle w:val="a5"/>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765"/>
        <w:gridCol w:w="645"/>
        <w:gridCol w:w="477"/>
      </w:tblGrid>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u w:val="single"/>
              </w:rPr>
              <w:t>Olulisemad arendustegevused:</w:t>
            </w:r>
          </w:p>
        </w:tc>
        <w:tc>
          <w:tcPr>
            <w:tcW w:w="765" w:type="dxa"/>
            <w:tcBorders>
              <w:bottom w:val="single" w:sz="4" w:space="0" w:color="000000"/>
            </w:tcBorders>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R</w:t>
            </w:r>
          </w:p>
        </w:tc>
        <w:tc>
          <w:tcPr>
            <w:tcW w:w="645" w:type="dxa"/>
            <w:tcBorders>
              <w:bottom w:val="single" w:sz="4" w:space="0" w:color="000000"/>
            </w:tcBorders>
            <w:shd w:val="clear" w:color="auto" w:fill="auto"/>
            <w:tcMar>
              <w:left w:w="108" w:type="dxa"/>
            </w:tcMar>
          </w:tcPr>
          <w:p w:rsidR="005556F1" w:rsidRDefault="00F11778">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K</w:t>
            </w:r>
          </w:p>
        </w:tc>
        <w:tc>
          <w:tcPr>
            <w:tcW w:w="477" w:type="dxa"/>
            <w:tcBorders>
              <w:bottom w:val="single" w:sz="4" w:space="0" w:color="000000"/>
            </w:tcBorders>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P</w:t>
            </w: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Ettevõtluse arendamiseks vajaliku taristu (teed ja tänavad, valgustus, vesi ja kanalisatsioon, infokommunikatsioonid) arendamine</w:t>
            </w:r>
          </w:p>
        </w:tc>
        <w:tc>
          <w:tcPr>
            <w:tcW w:w="765"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645"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Ülevaate koostamine olemasolevatest ettevõtetest ja valdkondadest</w:t>
            </w:r>
          </w:p>
        </w:tc>
        <w:tc>
          <w:tcPr>
            <w:tcW w:w="765"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645"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Teenuste mitmekesistamise ja parendamise nimel tegutsemine, võimaldamaks Antsla linnal toimida ka lähitulevikus tõmbekeskusena</w:t>
            </w:r>
          </w:p>
        </w:tc>
        <w:tc>
          <w:tcPr>
            <w:tcW w:w="765"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645"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Piirkonna tuntuse ja maine parendamine ning ettevõtjatele kiire ja korrektse asjaajamise võimaldamine</w:t>
            </w:r>
          </w:p>
        </w:tc>
        <w:tc>
          <w:tcPr>
            <w:tcW w:w="765"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645"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E3519C">
            <w:pPr>
              <w:pBdr>
                <w:top w:val="nil"/>
                <w:left w:val="nil"/>
                <w:bottom w:val="nil"/>
                <w:right w:val="nil"/>
                <w:between w:val="nil"/>
              </w:pBdr>
              <w:spacing w:after="0" w:line="240" w:lineRule="auto"/>
              <w:rPr>
                <w:rFonts w:ascii="Times New Roman" w:eastAsia="Times New Roman" w:hAnsi="Times New Roman"/>
                <w:color w:val="000000"/>
                <w:sz w:val="24"/>
                <w:szCs w:val="24"/>
              </w:rPr>
            </w:pPr>
            <w:sdt>
              <w:sdtPr>
                <w:tag w:val="goog_rdk_1"/>
                <w:id w:val="-1510202585"/>
              </w:sdtPr>
              <w:sdtEndPr/>
              <w:sdtContent/>
            </w:sdt>
            <w:r w:rsidR="00F11778">
              <w:rPr>
                <w:rFonts w:ascii="Times New Roman" w:eastAsia="Times New Roman" w:hAnsi="Times New Roman"/>
                <w:color w:val="000000"/>
                <w:sz w:val="24"/>
                <w:szCs w:val="24"/>
              </w:rPr>
              <w:t>Olemasoleva kinnisvara rakendamine ettevõtluses ja ühistegevuses</w:t>
            </w:r>
          </w:p>
        </w:tc>
        <w:tc>
          <w:tcPr>
            <w:tcW w:w="765" w:type="dxa"/>
            <w:shd w:val="clear" w:color="auto" w:fill="00B05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sz w:val="24"/>
                <w:szCs w:val="24"/>
              </w:rPr>
            </w:pPr>
          </w:p>
        </w:tc>
        <w:tc>
          <w:tcPr>
            <w:tcW w:w="645" w:type="dxa"/>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Mikroettevõtluse arendamine koostöös töötukassa ja Võrumaa arenduskeskusega</w:t>
            </w:r>
          </w:p>
        </w:tc>
        <w:tc>
          <w:tcPr>
            <w:tcW w:w="765"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645" w:type="dxa"/>
            <w:tcBorders>
              <w:bottom w:val="single" w:sz="4" w:space="0" w:color="000000"/>
            </w:tcBorders>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rPr>
          <w:trHeight w:val="270"/>
        </w:trPr>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Munitsipaalelupindade arendamine</w:t>
            </w:r>
          </w:p>
        </w:tc>
        <w:tc>
          <w:tcPr>
            <w:tcW w:w="765"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645"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Kohaliku toodangu propageerimine</w:t>
            </w:r>
          </w:p>
        </w:tc>
        <w:tc>
          <w:tcPr>
            <w:tcW w:w="765"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645" w:type="dxa"/>
            <w:tcBorders>
              <w:bottom w:val="single" w:sz="4" w:space="0" w:color="000000"/>
            </w:tcBorders>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Ettevõtlusinkubaatorite arendamine (kaugtöökohad)</w:t>
            </w:r>
          </w:p>
        </w:tc>
        <w:tc>
          <w:tcPr>
            <w:tcW w:w="765"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645"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“Kauplen Antslas“ - andmete kogumine piirkonna teenusepakkujatest</w:t>
            </w:r>
          </w:p>
        </w:tc>
        <w:tc>
          <w:tcPr>
            <w:tcW w:w="765"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645"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Ettevõtjate ümarlaua korraldamine</w:t>
            </w:r>
          </w:p>
        </w:tc>
        <w:tc>
          <w:tcPr>
            <w:tcW w:w="765"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645"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Ettevõtlikkuse arendamine haridusasutustes</w:t>
            </w:r>
          </w:p>
        </w:tc>
        <w:tc>
          <w:tcPr>
            <w:tcW w:w="765" w:type="dxa"/>
            <w:shd w:val="clear" w:color="auto" w:fill="00B05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645"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bl>
    <w:p w:rsidR="005556F1" w:rsidRDefault="005556F1">
      <w:pPr>
        <w:rPr>
          <w:rFonts w:ascii="Times New Roman" w:eastAsia="Times New Roman" w:hAnsi="Times New Roman"/>
          <w:sz w:val="24"/>
          <w:szCs w:val="24"/>
        </w:rPr>
      </w:pPr>
    </w:p>
    <w:p w:rsidR="005556F1" w:rsidRDefault="00F11778">
      <w:pPr>
        <w:rPr>
          <w:rFonts w:ascii="Times New Roman" w:eastAsia="Times New Roman" w:hAnsi="Times New Roman"/>
          <w:b/>
          <w:sz w:val="24"/>
          <w:szCs w:val="24"/>
          <w:u w:val="single"/>
        </w:rPr>
      </w:pPr>
      <w:r>
        <w:rPr>
          <w:rFonts w:ascii="Times New Roman" w:eastAsia="Times New Roman" w:hAnsi="Times New Roman"/>
          <w:b/>
          <w:sz w:val="24"/>
          <w:szCs w:val="24"/>
        </w:rPr>
        <w:t>Turismi ja mainekujunduse</w:t>
      </w:r>
      <w:r>
        <w:rPr>
          <w:rFonts w:ascii="Times New Roman" w:eastAsia="Times New Roman" w:hAnsi="Times New Roman"/>
          <w:sz w:val="24"/>
          <w:szCs w:val="24"/>
        </w:rPr>
        <w:t xml:space="preserve"> valdkonnas on oluline aidata edendada koostööd juba toimivate sihtkohtade vahel, luues seeläbi suuremat sünergiat. SA Pokumaa liikmena aidata leida vahendeid Pokumaa teemapargi edasiarendamiseks. Töötada välja Antsla valla ühtne mainekujunduskava ja kohaturundusstrateegia. </w:t>
      </w:r>
      <w:r>
        <w:rPr>
          <w:rFonts w:ascii="Times New Roman" w:eastAsia="Times New Roman" w:hAnsi="Times New Roman"/>
          <w:b/>
          <w:sz w:val="24"/>
          <w:szCs w:val="24"/>
          <w:u w:val="single"/>
        </w:rPr>
        <w:t>TÄITMINE:</w:t>
      </w:r>
      <w:r>
        <w:rPr>
          <w:rFonts w:ascii="Times New Roman" w:eastAsia="Times New Roman" w:hAnsi="Times New Roman"/>
          <w:sz w:val="24"/>
          <w:szCs w:val="24"/>
          <w:highlight w:val="yellow"/>
        </w:rPr>
        <w:t xml:space="preserve">  </w:t>
      </w:r>
      <w:r>
        <w:rPr>
          <w:rFonts w:ascii="Times New Roman" w:eastAsia="Times New Roman" w:hAnsi="Times New Roman"/>
          <w:b/>
          <w:sz w:val="24"/>
          <w:szCs w:val="24"/>
          <w:highlight w:val="yellow"/>
          <w:u w:val="single"/>
        </w:rPr>
        <w:t>Pokumaa arendamisel on püütud leida toimivaid lahendusi. Tartu 2024.</w:t>
      </w:r>
    </w:p>
    <w:tbl>
      <w:tblPr>
        <w:tblStyle w:val="a6"/>
        <w:tblW w:w="9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708"/>
        <w:gridCol w:w="709"/>
        <w:gridCol w:w="477"/>
      </w:tblGrid>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u w:val="single"/>
              </w:rPr>
              <w:t>Olulisemad arendustegevused:</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E3519C">
            <w:pPr>
              <w:pBdr>
                <w:top w:val="nil"/>
                <w:left w:val="nil"/>
                <w:bottom w:val="nil"/>
                <w:right w:val="nil"/>
                <w:between w:val="nil"/>
              </w:pBdr>
              <w:spacing w:after="0" w:line="240" w:lineRule="auto"/>
              <w:rPr>
                <w:rFonts w:ascii="Times New Roman" w:eastAsia="Times New Roman" w:hAnsi="Times New Roman"/>
                <w:color w:val="000000"/>
                <w:sz w:val="24"/>
                <w:szCs w:val="24"/>
              </w:rPr>
            </w:pPr>
            <w:sdt>
              <w:sdtPr>
                <w:tag w:val="goog_rdk_2"/>
                <w:id w:val="-320198763"/>
              </w:sdtPr>
              <w:sdtEndPr/>
              <w:sdtContent/>
            </w:sdt>
            <w:r w:rsidR="00F11778">
              <w:rPr>
                <w:rFonts w:ascii="Times New Roman" w:eastAsia="Times New Roman" w:hAnsi="Times New Roman"/>
                <w:color w:val="000000"/>
                <w:sz w:val="24"/>
                <w:szCs w:val="24"/>
              </w:rPr>
              <w:t>Maine kujundamine ja piirkonna propageerimine erinevates kanalites</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Valla tunnuslause „</w:t>
            </w:r>
            <w:proofErr w:type="spellStart"/>
            <w:r>
              <w:rPr>
                <w:rFonts w:ascii="Times New Roman" w:eastAsia="Times New Roman" w:hAnsi="Times New Roman"/>
                <w:color w:val="000000"/>
                <w:sz w:val="24"/>
                <w:szCs w:val="24"/>
              </w:rPr>
              <w:t>Hää</w:t>
            </w:r>
            <w:proofErr w:type="spellEnd"/>
            <w:r>
              <w:rPr>
                <w:rFonts w:ascii="Times New Roman" w:eastAsia="Times New Roman" w:hAnsi="Times New Roman"/>
                <w:color w:val="000000"/>
                <w:sz w:val="24"/>
                <w:szCs w:val="24"/>
              </w:rPr>
              <w:t xml:space="preserve"> väega kotus" ühine kasutamine ja </w:t>
            </w:r>
            <w:proofErr w:type="spellStart"/>
            <w:r>
              <w:rPr>
                <w:rFonts w:ascii="Times New Roman" w:eastAsia="Times New Roman" w:hAnsi="Times New Roman"/>
                <w:color w:val="000000"/>
                <w:sz w:val="24"/>
                <w:szCs w:val="24"/>
              </w:rPr>
              <w:t>turundamine</w:t>
            </w:r>
            <w:proofErr w:type="spellEnd"/>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Sündmustele parema teavituse/reklaami korraldamine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Jahinduskultuuri edendamine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Vana-Antsla mõisa arendamine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Kolme torni projekti elluviimine: Urvaste ürgorg, Mustjõe org, Antsla linn</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Kohalike turismimarsruutide koostamine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Turismiettevõtluse propageerimine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Valda tutvustava jalgrattaraja loomine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Vana-Antslas hoburakendite valmistamise hoone projekteerimine ja ehitamine, sh ruumid õpitubade korraldamiseks</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Liikluslinna arendamine (vesilõbustuspargi ja parkla ehitus ning toitlustuskoha avamine)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bl>
    <w:p w:rsidR="005556F1" w:rsidRDefault="005556F1">
      <w:pPr>
        <w:pBdr>
          <w:top w:val="nil"/>
          <w:left w:val="nil"/>
          <w:bottom w:val="nil"/>
          <w:right w:val="nil"/>
          <w:between w:val="nil"/>
        </w:pBdr>
        <w:spacing w:after="0" w:line="240" w:lineRule="auto"/>
        <w:rPr>
          <w:rFonts w:ascii="Times New Roman" w:eastAsia="Times New Roman" w:hAnsi="Times New Roman"/>
          <w:b/>
          <w:color w:val="000000"/>
          <w:sz w:val="24"/>
          <w:szCs w:val="24"/>
        </w:rPr>
      </w:pPr>
    </w:p>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Avatud ja kaasava juhtimise arendamise</w:t>
      </w:r>
      <w:r>
        <w:rPr>
          <w:rFonts w:ascii="Times New Roman" w:eastAsia="Times New Roman" w:hAnsi="Times New Roman"/>
          <w:color w:val="000000"/>
          <w:sz w:val="24"/>
          <w:szCs w:val="24"/>
        </w:rPr>
        <w:t xml:space="preserve"> eesmärgiks on suurendada elanikkonna huvi vallas toimuva vastu, kaasates kogukonnad nende elukeskkonda puudutavate otsuste tegemise  Rakendada E-riigi Akadeemia poolt selleks koostatud soovitusi.</w:t>
      </w:r>
    </w:p>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bl>
      <w:tblPr>
        <w:tblStyle w:val="a7"/>
        <w:tblW w:w="9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708"/>
        <w:gridCol w:w="709"/>
        <w:gridCol w:w="477"/>
      </w:tblGrid>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u w:val="single"/>
              </w:rPr>
              <w:t>Olulisemad arendustegevused</w:t>
            </w:r>
            <w:r>
              <w:rPr>
                <w:rFonts w:ascii="Times New Roman" w:eastAsia="Times New Roman" w:hAnsi="Times New Roman"/>
                <w:b/>
                <w:color w:val="000000"/>
                <w:sz w:val="24"/>
                <w:szCs w:val="24"/>
              </w:rPr>
              <w:t>:</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Kaasava eelarve arendamine / rakendamine</w:t>
            </w:r>
          </w:p>
        </w:tc>
        <w:tc>
          <w:tcPr>
            <w:tcW w:w="708" w:type="dxa"/>
            <w:shd w:val="clear" w:color="auto" w:fill="00B05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highlight w:val="green"/>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Avalike e-teenuste arendamine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highlight w:val="green"/>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Külavanemate ja piirkondade toetamine ning motiveerimine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Ekspertide ja spetsialistide kaasamine otsuste tegemisse, rohkem eelnevat analüüsi</w:t>
            </w:r>
          </w:p>
        </w:tc>
        <w:tc>
          <w:tcPr>
            <w:tcW w:w="708"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tcBorders>
              <w:bottom w:val="single" w:sz="4" w:space="0" w:color="000000"/>
            </w:tcBorders>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Piirkondlike arutelude korraldamine</w:t>
            </w:r>
          </w:p>
        </w:tc>
        <w:tc>
          <w:tcPr>
            <w:tcW w:w="708" w:type="dxa"/>
            <w:shd w:val="clear" w:color="auto" w:fill="00B05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Noorte kaasamine otsustusprotsessidesse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Infovahetuse parendamine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Kogukondade kaasamine otsustusprotsessidesse; ettevõtjate kaasamine komisjonidesse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Antsla Valla Lehes olulisemate otsuste kajastamine lihtsalt ja arusaadavalt</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rPr>
          <w:trHeight w:val="330"/>
        </w:trPr>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Meeskonnatöö arendamine, koolitamine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Rahvusvahelise koostöö arendamine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bl>
    <w:p w:rsidR="005556F1" w:rsidRDefault="005556F1">
      <w:pPr>
        <w:rPr>
          <w:rFonts w:ascii="Times New Roman" w:eastAsia="Times New Roman" w:hAnsi="Times New Roman"/>
          <w:sz w:val="24"/>
          <w:szCs w:val="24"/>
        </w:rPr>
      </w:pPr>
    </w:p>
    <w:tbl>
      <w:tblPr>
        <w:tblStyle w:val="a8"/>
        <w:tblW w:w="9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708"/>
        <w:gridCol w:w="709"/>
        <w:gridCol w:w="477"/>
      </w:tblGrid>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Valla „pärlite“ lihvimine on osa mainekujundusest. Tuleb enam reklaamida piirkonna tuntumaid objekte. </w:t>
            </w:r>
          </w:p>
        </w:tc>
        <w:tc>
          <w:tcPr>
            <w:tcW w:w="708"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tcBorders>
              <w:bottom w:val="single" w:sz="4" w:space="0" w:color="000000"/>
            </w:tcBorders>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tcBorders>
              <w:bottom w:val="single" w:sz="4" w:space="0" w:color="000000"/>
            </w:tcBorders>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Piirkonna „pärlite“ ja tunnusobjektide </w:t>
            </w:r>
            <w:proofErr w:type="spellStart"/>
            <w:r>
              <w:rPr>
                <w:rFonts w:ascii="Times New Roman" w:eastAsia="Times New Roman" w:hAnsi="Times New Roman"/>
                <w:color w:val="000000"/>
                <w:sz w:val="24"/>
                <w:szCs w:val="24"/>
              </w:rPr>
              <w:t>turundamine</w:t>
            </w:r>
            <w:proofErr w:type="spellEnd"/>
            <w:r>
              <w:rPr>
                <w:rFonts w:ascii="Times New Roman" w:eastAsia="Times New Roman" w:hAnsi="Times New Roman"/>
                <w:color w:val="000000"/>
                <w:sz w:val="24"/>
                <w:szCs w:val="24"/>
              </w:rPr>
              <w:t xml:space="preserve">:  Tamme-Lauri tamm, Karula rahvuspark, Urvaste kirik ja </w:t>
            </w:r>
            <w:proofErr w:type="spellStart"/>
            <w:r>
              <w:rPr>
                <w:rFonts w:ascii="Times New Roman" w:eastAsia="Times New Roman" w:hAnsi="Times New Roman"/>
                <w:color w:val="000000"/>
                <w:sz w:val="24"/>
                <w:szCs w:val="24"/>
              </w:rPr>
              <w:t>Uhtjärve</w:t>
            </w:r>
            <w:proofErr w:type="spellEnd"/>
            <w:r>
              <w:rPr>
                <w:rFonts w:ascii="Times New Roman" w:eastAsia="Times New Roman" w:hAnsi="Times New Roman"/>
                <w:color w:val="000000"/>
                <w:sz w:val="24"/>
                <w:szCs w:val="24"/>
              </w:rPr>
              <w:t xml:space="preserve"> ürgorg, Pokumaa, Liikluslinn, Nõiariik, Hauka Laat;</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Kodukandi ajaloo ja kultuuripärandi kogumise, säilitamise ning tutvustamise toetamine koostöös haridusasutustega</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bl>
    <w:p w:rsidR="005556F1" w:rsidRDefault="005556F1">
      <w:pPr>
        <w:pBdr>
          <w:top w:val="nil"/>
          <w:left w:val="nil"/>
          <w:bottom w:val="nil"/>
          <w:right w:val="nil"/>
          <w:between w:val="nil"/>
        </w:pBdr>
        <w:spacing w:after="0" w:line="240" w:lineRule="auto"/>
        <w:ind w:left="720"/>
        <w:rPr>
          <w:rFonts w:ascii="Times New Roman" w:eastAsia="Times New Roman" w:hAnsi="Times New Roman"/>
          <w:color w:val="000000"/>
          <w:sz w:val="24"/>
          <w:szCs w:val="24"/>
        </w:rPr>
      </w:pPr>
    </w:p>
    <w:p w:rsidR="005556F1" w:rsidRDefault="005556F1">
      <w:pPr>
        <w:rPr>
          <w:rFonts w:ascii="Times New Roman" w:eastAsia="Times New Roman" w:hAnsi="Times New Roman"/>
          <w:sz w:val="24"/>
          <w:szCs w:val="24"/>
        </w:rPr>
      </w:pPr>
    </w:p>
    <w:p w:rsidR="005556F1" w:rsidRDefault="00F11778">
      <w:pPr>
        <w:rPr>
          <w:rFonts w:ascii="Times New Roman" w:eastAsia="Times New Roman" w:hAnsi="Times New Roman"/>
          <w:sz w:val="24"/>
          <w:szCs w:val="24"/>
        </w:rPr>
      </w:pPr>
      <w:r>
        <w:rPr>
          <w:rFonts w:ascii="Times New Roman" w:eastAsia="Times New Roman" w:hAnsi="Times New Roman"/>
          <w:sz w:val="24"/>
          <w:szCs w:val="24"/>
        </w:rPr>
        <w:t>Strateegiline eesmärk POSITIIVNE MAINE JA KUVAND saavutatakse, kui kõik meetmed ja arendustegevused viiakse ellu parimal moel.</w:t>
      </w:r>
    </w:p>
    <w:p w:rsidR="005556F1" w:rsidRDefault="00F11778">
      <w:pPr>
        <w:rPr>
          <w:rFonts w:ascii="Times New Roman" w:eastAsia="Times New Roman" w:hAnsi="Times New Roman"/>
          <w:sz w:val="24"/>
          <w:szCs w:val="24"/>
        </w:rPr>
      </w:pPr>
      <w:r>
        <w:rPr>
          <w:rFonts w:ascii="Times New Roman" w:eastAsia="Times New Roman" w:hAnsi="Times New Roman"/>
          <w:sz w:val="24"/>
          <w:szCs w:val="24"/>
        </w:rPr>
        <w:t xml:space="preserve"> </w:t>
      </w:r>
    </w:p>
    <w:p w:rsidR="005556F1" w:rsidRDefault="00F11778">
      <w:pPr>
        <w:rPr>
          <w:rFonts w:ascii="Times New Roman" w:eastAsia="Times New Roman" w:hAnsi="Times New Roman"/>
          <w:sz w:val="24"/>
          <w:szCs w:val="24"/>
        </w:rPr>
      </w:pPr>
      <w:r>
        <w:rPr>
          <w:rFonts w:ascii="Times New Roman" w:eastAsia="Times New Roman" w:hAnsi="Times New Roman"/>
          <w:sz w:val="24"/>
          <w:szCs w:val="24"/>
        </w:rPr>
        <w:t xml:space="preserve"> </w:t>
      </w:r>
    </w:p>
    <w:p w:rsidR="005556F1" w:rsidRDefault="005556F1">
      <w:pPr>
        <w:pStyle w:val="Heading2"/>
      </w:pPr>
      <w:bookmarkStart w:id="3" w:name="_heading=h.1fob9te" w:colFirst="0" w:colLast="0"/>
      <w:bookmarkEnd w:id="3"/>
    </w:p>
    <w:p w:rsidR="005556F1" w:rsidRDefault="00F11778">
      <w:pPr>
        <w:pStyle w:val="Heading2"/>
      </w:pPr>
      <w:r>
        <w:t>2.3. Ühistegevused maakonna tasandil</w:t>
      </w:r>
    </w:p>
    <w:p w:rsidR="005556F1" w:rsidRDefault="005556F1"/>
    <w:tbl>
      <w:tblPr>
        <w:tblStyle w:val="a9"/>
        <w:tblW w:w="9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708"/>
        <w:gridCol w:w="709"/>
        <w:gridCol w:w="477"/>
      </w:tblGrid>
      <w:tr w:rsidR="005556F1">
        <w:tc>
          <w:tcPr>
            <w:tcW w:w="733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8"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Kaugtöö edendamine ja propageerimine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Linda Rahvamaja renoveerimine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Karula rahvuspark olulisemate teede renoveerimine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Kergliiklusteede võrgu väljaehitamine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Liikluslinna arendamine, liiklusõppekeskuse, multifunktsionaalse veekeskuse rajamine Uue-Antslasse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Pokumaa teemapargi edasiarendamine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tcBorders>
              <w:bottom w:val="single" w:sz="4" w:space="0" w:color="000000"/>
            </w:tcBorders>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Urvaste Kooli baasil ja koostöös riigiga rehabilitatsioonikeskuse loomine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Koidula-Võru-Valga raudtee kasutuselevõtt ühistranspordina;</w:t>
            </w:r>
          </w:p>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FF00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Maratinurga</w:t>
            </w:r>
            <w:proofErr w:type="spellEnd"/>
            <w:r>
              <w:rPr>
                <w:rFonts w:ascii="Times New Roman" w:eastAsia="Times New Roman" w:hAnsi="Times New Roman"/>
                <w:color w:val="000000"/>
                <w:sz w:val="24"/>
                <w:szCs w:val="24"/>
              </w:rPr>
              <w:t xml:space="preserve"> tööstusala arendamine </w:t>
            </w:r>
            <w:proofErr w:type="spellStart"/>
            <w:r>
              <w:rPr>
                <w:rFonts w:ascii="Times New Roman" w:eastAsia="Times New Roman" w:hAnsi="Times New Roman"/>
                <w:color w:val="000000"/>
                <w:sz w:val="24"/>
                <w:szCs w:val="24"/>
              </w:rPr>
              <w:t>Taberlaane</w:t>
            </w:r>
            <w:proofErr w:type="spellEnd"/>
            <w:r>
              <w:rPr>
                <w:rFonts w:ascii="Times New Roman" w:eastAsia="Times New Roman" w:hAnsi="Times New Roman"/>
                <w:color w:val="000000"/>
                <w:sz w:val="24"/>
                <w:szCs w:val="24"/>
              </w:rPr>
              <w:t xml:space="preserve"> külas (</w:t>
            </w:r>
            <w:proofErr w:type="spellStart"/>
            <w:r>
              <w:rPr>
                <w:rFonts w:ascii="Times New Roman" w:eastAsia="Times New Roman" w:hAnsi="Times New Roman"/>
                <w:color w:val="000000"/>
                <w:sz w:val="24"/>
                <w:szCs w:val="24"/>
              </w:rPr>
              <w:t>Kobela</w:t>
            </w:r>
            <w:proofErr w:type="spellEnd"/>
            <w:r>
              <w:rPr>
                <w:rFonts w:ascii="Times New Roman" w:eastAsia="Times New Roman" w:hAnsi="Times New Roman"/>
                <w:color w:val="000000"/>
                <w:sz w:val="24"/>
                <w:szCs w:val="24"/>
              </w:rPr>
              <w:t xml:space="preserve"> II)</w:t>
            </w:r>
          </w:p>
        </w:tc>
        <w:tc>
          <w:tcPr>
            <w:tcW w:w="708"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Esmatasandi tervisekeskuse ehitamine</w:t>
            </w:r>
          </w:p>
        </w:tc>
        <w:tc>
          <w:tcPr>
            <w:tcW w:w="708" w:type="dxa"/>
            <w:shd w:val="clear" w:color="auto" w:fill="00B05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Maakondlikes projektides osalemine</w:t>
            </w:r>
          </w:p>
        </w:tc>
        <w:tc>
          <w:tcPr>
            <w:tcW w:w="708" w:type="dxa"/>
            <w:shd w:val="clear" w:color="auto" w:fill="00B05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Olulisemate kruusakattega riigiteede mustkatte alla viimine</w:t>
            </w: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Osalemine kiire interneti „Viimane miil“ rajamise projektis</w:t>
            </w:r>
          </w:p>
        </w:tc>
        <w:tc>
          <w:tcPr>
            <w:tcW w:w="708" w:type="dxa"/>
            <w:tcBorders>
              <w:bottom w:val="single" w:sz="4" w:space="0" w:color="000000"/>
            </w:tcBorders>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FFFF0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F11778">
            <w:p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Koostöö jätkamine organisatsioonides, mille liige Antsla vald on: SA Pokumaa, SA Võrumaa Arenduskeskus, MTÜ Võrumaa Partnerluskogu, Võrumaa Omavalitsuste Liit, MTÜ Kagu Ühistranspordikeskus, AS Võru Vesi, MTÜ Eesti Andmesidevõrk</w:t>
            </w:r>
          </w:p>
        </w:tc>
        <w:tc>
          <w:tcPr>
            <w:tcW w:w="708" w:type="dxa"/>
            <w:shd w:val="clear" w:color="auto" w:fill="00B050"/>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5556F1">
        <w:tc>
          <w:tcPr>
            <w:tcW w:w="733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8"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709"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477" w:type="dxa"/>
            <w:shd w:val="clear" w:color="auto" w:fill="auto"/>
            <w:tcMar>
              <w:left w:w="108" w:type="dxa"/>
            </w:tcMar>
          </w:tcPr>
          <w:p w:rsidR="005556F1" w:rsidRDefault="005556F1">
            <w:pPr>
              <w:pBdr>
                <w:top w:val="nil"/>
                <w:left w:val="nil"/>
                <w:bottom w:val="nil"/>
                <w:right w:val="nil"/>
                <w:between w:val="nil"/>
              </w:pBdr>
              <w:spacing w:after="0" w:line="240" w:lineRule="auto"/>
              <w:rPr>
                <w:rFonts w:ascii="Times New Roman" w:eastAsia="Times New Roman" w:hAnsi="Times New Roman"/>
                <w:color w:val="000000"/>
                <w:sz w:val="24"/>
                <w:szCs w:val="24"/>
              </w:rPr>
            </w:pPr>
          </w:p>
        </w:tc>
      </w:tr>
    </w:tbl>
    <w:p w:rsidR="005556F1" w:rsidRDefault="005556F1"/>
    <w:p w:rsidR="005556F1" w:rsidRDefault="00F11778">
      <w:pPr>
        <w:rPr>
          <w:rFonts w:ascii="Times New Roman" w:eastAsia="Times New Roman" w:hAnsi="Times New Roman"/>
          <w:sz w:val="24"/>
          <w:szCs w:val="24"/>
          <w:u w:val="single"/>
        </w:rPr>
      </w:pPr>
      <w:r>
        <w:rPr>
          <w:rFonts w:ascii="Times New Roman" w:eastAsia="Times New Roman" w:hAnsi="Times New Roman"/>
          <w:sz w:val="24"/>
          <w:szCs w:val="24"/>
          <w:u w:val="single"/>
        </w:rPr>
        <w:t xml:space="preserve">„Investeeringute kavas 2021 – 2024“  aastaks 2021 kavandatud </w:t>
      </w:r>
    </w:p>
    <w:tbl>
      <w:tblPr>
        <w:tblStyle w:val="aa"/>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717"/>
      </w:tblGrid>
      <w:tr w:rsidR="005556F1">
        <w:tc>
          <w:tcPr>
            <w:tcW w:w="5495" w:type="dxa"/>
          </w:tcPr>
          <w:p w:rsidR="005556F1" w:rsidRDefault="00F11778">
            <w:pPr>
              <w:rPr>
                <w:b/>
                <w:sz w:val="24"/>
                <w:szCs w:val="24"/>
                <w:u w:val="single"/>
              </w:rPr>
            </w:pPr>
            <w:r>
              <w:rPr>
                <w:b/>
                <w:sz w:val="24"/>
                <w:szCs w:val="24"/>
                <w:u w:val="single"/>
              </w:rPr>
              <w:t>Investeeringu nimetus</w:t>
            </w:r>
          </w:p>
        </w:tc>
        <w:tc>
          <w:tcPr>
            <w:tcW w:w="3717" w:type="dxa"/>
            <w:shd w:val="clear" w:color="auto" w:fill="EBF1DD"/>
          </w:tcPr>
          <w:p w:rsidR="005556F1" w:rsidRDefault="00F11778">
            <w:pPr>
              <w:rPr>
                <w:b/>
                <w:sz w:val="24"/>
                <w:szCs w:val="24"/>
                <w:u w:val="single"/>
              </w:rPr>
            </w:pPr>
            <w:r>
              <w:rPr>
                <w:b/>
                <w:sz w:val="24"/>
                <w:szCs w:val="24"/>
                <w:u w:val="single"/>
              </w:rPr>
              <w:t>Täitmine 2021. aastal</w:t>
            </w:r>
          </w:p>
        </w:tc>
      </w:tr>
      <w:tr w:rsidR="005556F1">
        <w:tc>
          <w:tcPr>
            <w:tcW w:w="5495" w:type="dxa"/>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Antsla Gümnaasiumi B korpuse etapiviisiline rekonstrueerimine* 1 680 000 €</w:t>
            </w:r>
          </w:p>
        </w:tc>
        <w:tc>
          <w:tcPr>
            <w:tcW w:w="3717" w:type="dxa"/>
            <w:shd w:val="clear" w:color="auto" w:fill="EBF1DD"/>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ettevalmistavad tegevused (projekti uuendamine) 4 725 €</w:t>
            </w:r>
          </w:p>
        </w:tc>
      </w:tr>
      <w:tr w:rsidR="005556F1">
        <w:tc>
          <w:tcPr>
            <w:tcW w:w="5495" w:type="dxa"/>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Antsla noortekeskuse ruumide laiendamine / väljaehitamine* 100 000 £</w:t>
            </w:r>
          </w:p>
        </w:tc>
        <w:tc>
          <w:tcPr>
            <w:tcW w:w="3717" w:type="dxa"/>
            <w:shd w:val="clear" w:color="auto" w:fill="EBF1DD"/>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 xml:space="preserve">ruumid renoveeritud, </w:t>
            </w:r>
            <w:r>
              <w:rPr>
                <w:rFonts w:ascii="Times New Roman" w:eastAsia="Times New Roman" w:hAnsi="Times New Roman"/>
                <w:sz w:val="24"/>
                <w:szCs w:val="24"/>
              </w:rPr>
              <w:br/>
              <w:t>kulu 114 938 €</w:t>
            </w:r>
          </w:p>
        </w:tc>
      </w:tr>
      <w:tr w:rsidR="005556F1">
        <w:tc>
          <w:tcPr>
            <w:tcW w:w="5495" w:type="dxa"/>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Kuldre kooli katlamaja renoveerimine *  150 000 €</w:t>
            </w:r>
          </w:p>
        </w:tc>
        <w:tc>
          <w:tcPr>
            <w:tcW w:w="3717" w:type="dxa"/>
            <w:shd w:val="clear" w:color="auto" w:fill="EBF1DD"/>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 xml:space="preserve">katlamaja renoveeritud </w:t>
            </w:r>
            <w:r>
              <w:rPr>
                <w:rFonts w:ascii="Times New Roman" w:eastAsia="Times New Roman" w:hAnsi="Times New Roman"/>
                <w:sz w:val="24"/>
                <w:szCs w:val="24"/>
              </w:rPr>
              <w:br/>
              <w:t>kulu 144 328, 80 €</w:t>
            </w:r>
          </w:p>
        </w:tc>
      </w:tr>
      <w:tr w:rsidR="005556F1">
        <w:tc>
          <w:tcPr>
            <w:tcW w:w="5495" w:type="dxa"/>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Antsla Kultuuri ja Spordikeskuse renoveerimine* 200 000 €</w:t>
            </w:r>
          </w:p>
        </w:tc>
        <w:tc>
          <w:tcPr>
            <w:tcW w:w="3717" w:type="dxa"/>
            <w:shd w:val="clear" w:color="auto" w:fill="EBF1DD"/>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renoveerimine summas</w:t>
            </w:r>
            <w:r>
              <w:rPr>
                <w:rFonts w:ascii="Times New Roman" w:eastAsia="Times New Roman" w:hAnsi="Times New Roman"/>
                <w:sz w:val="24"/>
                <w:szCs w:val="24"/>
              </w:rPr>
              <w:br/>
              <w:t>227 052,40 €</w:t>
            </w:r>
          </w:p>
        </w:tc>
      </w:tr>
      <w:tr w:rsidR="005556F1">
        <w:tc>
          <w:tcPr>
            <w:tcW w:w="5495" w:type="dxa"/>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Vallamaja parendamine 100 000 €</w:t>
            </w:r>
          </w:p>
        </w:tc>
        <w:tc>
          <w:tcPr>
            <w:tcW w:w="3717" w:type="dxa"/>
            <w:shd w:val="clear" w:color="auto" w:fill="EBF1DD"/>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ruume renoveeritud summas 107 647,72 €</w:t>
            </w:r>
          </w:p>
        </w:tc>
      </w:tr>
      <w:tr w:rsidR="005556F1">
        <w:tc>
          <w:tcPr>
            <w:tcW w:w="5495" w:type="dxa"/>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 xml:space="preserve">Antsla valla teede ja tänavate renoveerimine ja </w:t>
            </w:r>
            <w:r>
              <w:rPr>
                <w:rFonts w:ascii="Times New Roman" w:eastAsia="Times New Roman" w:hAnsi="Times New Roman"/>
                <w:sz w:val="24"/>
                <w:szCs w:val="24"/>
              </w:rPr>
              <w:lastRenderedPageBreak/>
              <w:t>ehitamine vastavalt teehoiukavale:  250 000 €</w:t>
            </w:r>
          </w:p>
        </w:tc>
        <w:tc>
          <w:tcPr>
            <w:tcW w:w="3717" w:type="dxa"/>
            <w:shd w:val="clear" w:color="auto" w:fill="EBF1DD"/>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lastRenderedPageBreak/>
              <w:t xml:space="preserve">Tegelik kulu 346 800,08 € </w:t>
            </w:r>
          </w:p>
        </w:tc>
      </w:tr>
      <w:tr w:rsidR="005556F1">
        <w:tc>
          <w:tcPr>
            <w:tcW w:w="5495" w:type="dxa"/>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lastRenderedPageBreak/>
              <w:t xml:space="preserve">Investeeringud vastavalt Ühisveevärgi ja kanalisatsiooni arendamise kavale 178 775 €  </w:t>
            </w:r>
          </w:p>
        </w:tc>
        <w:tc>
          <w:tcPr>
            <w:tcW w:w="3717" w:type="dxa"/>
            <w:shd w:val="clear" w:color="auto" w:fill="EBF1DD"/>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investeeringuid ei tehtud</w:t>
            </w:r>
          </w:p>
        </w:tc>
      </w:tr>
      <w:tr w:rsidR="005556F1">
        <w:tc>
          <w:tcPr>
            <w:tcW w:w="5495" w:type="dxa"/>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Tänavavalgustuse kaasajastamine tiheasutusaladel*  507 000 €</w:t>
            </w:r>
          </w:p>
        </w:tc>
        <w:tc>
          <w:tcPr>
            <w:tcW w:w="3717" w:type="dxa"/>
            <w:shd w:val="clear" w:color="auto" w:fill="EBF1DD"/>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 xml:space="preserve">tänavavalgustus kaasajastatud tegelik kulu 517 145, 41 € </w:t>
            </w:r>
          </w:p>
        </w:tc>
      </w:tr>
      <w:tr w:rsidR="005556F1">
        <w:tc>
          <w:tcPr>
            <w:tcW w:w="5495" w:type="dxa"/>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Antsla linnakeskuse (avaliku ruumi) väljaehitamine 200 000 €</w:t>
            </w:r>
          </w:p>
        </w:tc>
        <w:tc>
          <w:tcPr>
            <w:tcW w:w="3717" w:type="dxa"/>
            <w:shd w:val="clear" w:color="auto" w:fill="EBF1DD"/>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projekt koostamisel, kulud 10 080 € /projekt valmib 31.03.22.a/</w:t>
            </w:r>
          </w:p>
        </w:tc>
      </w:tr>
      <w:tr w:rsidR="005556F1">
        <w:tc>
          <w:tcPr>
            <w:tcW w:w="5495" w:type="dxa"/>
          </w:tcPr>
          <w:p w:rsidR="005556F1" w:rsidRDefault="00F11778">
            <w:pPr>
              <w:rPr>
                <w:rFonts w:ascii="Times New Roman" w:eastAsia="Times New Roman" w:hAnsi="Times New Roman"/>
                <w:sz w:val="24"/>
                <w:szCs w:val="24"/>
              </w:rPr>
            </w:pPr>
            <w:proofErr w:type="spellStart"/>
            <w:r>
              <w:rPr>
                <w:rFonts w:ascii="Times New Roman" w:eastAsia="Times New Roman" w:hAnsi="Times New Roman"/>
                <w:sz w:val="24"/>
                <w:szCs w:val="24"/>
              </w:rPr>
              <w:t>Maratinurga</w:t>
            </w:r>
            <w:proofErr w:type="spellEnd"/>
            <w:r>
              <w:rPr>
                <w:rFonts w:ascii="Times New Roman" w:eastAsia="Times New Roman" w:hAnsi="Times New Roman"/>
                <w:sz w:val="24"/>
                <w:szCs w:val="24"/>
              </w:rPr>
              <w:t xml:space="preserve"> tööstusala arendamine </w:t>
            </w:r>
            <w:proofErr w:type="spellStart"/>
            <w:r>
              <w:rPr>
                <w:rFonts w:ascii="Times New Roman" w:eastAsia="Times New Roman" w:hAnsi="Times New Roman"/>
                <w:sz w:val="24"/>
                <w:szCs w:val="24"/>
              </w:rPr>
              <w:t>Taberlaane</w:t>
            </w:r>
            <w:proofErr w:type="spellEnd"/>
            <w:r>
              <w:rPr>
                <w:rFonts w:ascii="Times New Roman" w:eastAsia="Times New Roman" w:hAnsi="Times New Roman"/>
                <w:sz w:val="24"/>
                <w:szCs w:val="24"/>
              </w:rPr>
              <w:t xml:space="preserve"> külas (</w:t>
            </w:r>
            <w:proofErr w:type="spellStart"/>
            <w:r>
              <w:rPr>
                <w:rFonts w:ascii="Times New Roman" w:eastAsia="Times New Roman" w:hAnsi="Times New Roman"/>
                <w:sz w:val="24"/>
                <w:szCs w:val="24"/>
              </w:rPr>
              <w:t>Kobela</w:t>
            </w:r>
            <w:proofErr w:type="spellEnd"/>
            <w:r>
              <w:rPr>
                <w:rFonts w:ascii="Times New Roman" w:eastAsia="Times New Roman" w:hAnsi="Times New Roman"/>
                <w:sz w:val="24"/>
                <w:szCs w:val="24"/>
              </w:rPr>
              <w:t xml:space="preserve"> II) 30 000 €</w:t>
            </w:r>
          </w:p>
        </w:tc>
        <w:tc>
          <w:tcPr>
            <w:tcW w:w="3717" w:type="dxa"/>
            <w:shd w:val="clear" w:color="auto" w:fill="EBF1DD"/>
          </w:tcPr>
          <w:p w:rsidR="005556F1" w:rsidRDefault="00F11778">
            <w:pPr>
              <w:rPr>
                <w:rFonts w:ascii="Times New Roman" w:eastAsia="Times New Roman" w:hAnsi="Times New Roman"/>
                <w:sz w:val="24"/>
                <w:szCs w:val="24"/>
              </w:rPr>
            </w:pPr>
            <w:r>
              <w:rPr>
                <w:rFonts w:ascii="Times New Roman" w:eastAsia="Times New Roman" w:hAnsi="Times New Roman"/>
                <w:sz w:val="24"/>
                <w:szCs w:val="24"/>
              </w:rPr>
              <w:t xml:space="preserve">maad riigilt välja ostetud </w:t>
            </w:r>
            <w:r>
              <w:rPr>
                <w:rFonts w:ascii="Times New Roman" w:eastAsia="Times New Roman" w:hAnsi="Times New Roman"/>
                <w:sz w:val="24"/>
                <w:szCs w:val="24"/>
              </w:rPr>
              <w:br/>
              <w:t>kulu 34 913,20 €</w:t>
            </w:r>
          </w:p>
        </w:tc>
      </w:tr>
      <w:tr w:rsidR="005556F1">
        <w:tc>
          <w:tcPr>
            <w:tcW w:w="5495" w:type="dxa"/>
          </w:tcPr>
          <w:p w:rsidR="005556F1" w:rsidRDefault="00F11778">
            <w:pPr>
              <w:rPr>
                <w:rFonts w:ascii="Times New Roman" w:eastAsia="Times New Roman" w:hAnsi="Times New Roman"/>
                <w:b/>
                <w:sz w:val="24"/>
                <w:szCs w:val="24"/>
                <w:u w:val="single"/>
              </w:rPr>
            </w:pPr>
            <w:r>
              <w:rPr>
                <w:rFonts w:ascii="Times New Roman" w:eastAsia="Times New Roman" w:hAnsi="Times New Roman"/>
                <w:b/>
                <w:sz w:val="24"/>
                <w:szCs w:val="24"/>
                <w:u w:val="single"/>
              </w:rPr>
              <w:t>KOKKU kavas 3 395 775</w:t>
            </w:r>
          </w:p>
        </w:tc>
        <w:tc>
          <w:tcPr>
            <w:tcW w:w="3717" w:type="dxa"/>
            <w:shd w:val="clear" w:color="auto" w:fill="EBF1DD"/>
          </w:tcPr>
          <w:p w:rsidR="005556F1" w:rsidRDefault="00F11778">
            <w:pPr>
              <w:rPr>
                <w:rFonts w:ascii="Times New Roman" w:eastAsia="Times New Roman" w:hAnsi="Times New Roman"/>
                <w:b/>
                <w:sz w:val="24"/>
                <w:szCs w:val="24"/>
                <w:u w:val="single"/>
              </w:rPr>
            </w:pPr>
            <w:r>
              <w:rPr>
                <w:rFonts w:ascii="Times New Roman" w:eastAsia="Times New Roman" w:hAnsi="Times New Roman"/>
                <w:b/>
                <w:sz w:val="24"/>
                <w:szCs w:val="24"/>
                <w:u w:val="single"/>
              </w:rPr>
              <w:t>Tegelik 1 537 630,60</w:t>
            </w:r>
          </w:p>
        </w:tc>
      </w:tr>
    </w:tbl>
    <w:p w:rsidR="005556F1" w:rsidRDefault="00F11778">
      <w:r>
        <w:t xml:space="preserve"> </w:t>
      </w:r>
    </w:p>
    <w:p w:rsidR="005556F1" w:rsidRDefault="00F11778">
      <w:pPr>
        <w:rPr>
          <w:rFonts w:ascii="Times New Roman" w:eastAsia="Times New Roman" w:hAnsi="Times New Roman"/>
          <w:b/>
          <w:sz w:val="24"/>
          <w:szCs w:val="24"/>
        </w:rPr>
      </w:pPr>
      <w:r>
        <w:rPr>
          <w:rFonts w:ascii="Times New Roman" w:eastAsia="Times New Roman" w:hAnsi="Times New Roman"/>
          <w:b/>
          <w:sz w:val="24"/>
          <w:szCs w:val="24"/>
        </w:rPr>
        <w:t>Täiendavad investeeringud 2021. aastal, mis ei tulenenud otseselt investeeringute kavast</w:t>
      </w:r>
    </w:p>
    <w:p w:rsidR="005556F1" w:rsidRDefault="00F11778">
      <w:r>
        <w:rPr>
          <w:rFonts w:ascii="Times New Roman" w:eastAsia="Times New Roman" w:hAnsi="Times New Roman"/>
          <w:sz w:val="24"/>
          <w:szCs w:val="24"/>
        </w:rPr>
        <w:t>Vana-Antsla mänguväljaku rajamine - 19 998 €</w:t>
      </w:r>
      <w:r>
        <w:rPr>
          <w:rFonts w:ascii="Times New Roman" w:eastAsia="Times New Roman" w:hAnsi="Times New Roman"/>
          <w:sz w:val="24"/>
          <w:szCs w:val="24"/>
        </w:rPr>
        <w:br/>
      </w:r>
      <w:proofErr w:type="spellStart"/>
      <w:r>
        <w:rPr>
          <w:rFonts w:ascii="Times New Roman" w:eastAsia="Times New Roman" w:hAnsi="Times New Roman"/>
          <w:sz w:val="24"/>
          <w:szCs w:val="24"/>
        </w:rPr>
        <w:t>Kobela</w:t>
      </w:r>
      <w:proofErr w:type="spellEnd"/>
      <w:r>
        <w:rPr>
          <w:rFonts w:ascii="Times New Roman" w:eastAsia="Times New Roman" w:hAnsi="Times New Roman"/>
          <w:sz w:val="24"/>
          <w:szCs w:val="24"/>
        </w:rPr>
        <w:t xml:space="preserve"> mänguväljaku rajamine (kaasav eelarve)  -  20 113,20 €</w:t>
      </w:r>
      <w:r>
        <w:rPr>
          <w:rFonts w:ascii="Times New Roman" w:eastAsia="Times New Roman" w:hAnsi="Times New Roman"/>
          <w:sz w:val="24"/>
          <w:szCs w:val="24"/>
        </w:rPr>
        <w:br/>
        <w:t>Jõusaali inventar - 13 154,48 €</w:t>
      </w:r>
      <w:r>
        <w:rPr>
          <w:rFonts w:ascii="Times New Roman" w:eastAsia="Times New Roman" w:hAnsi="Times New Roman"/>
          <w:sz w:val="24"/>
          <w:szCs w:val="24"/>
        </w:rPr>
        <w:br/>
        <w:t>Madalseiklusrada Lusti lasteaia metsa - 20 564,40 €</w:t>
      </w:r>
      <w:r>
        <w:rPr>
          <w:rFonts w:ascii="Times New Roman" w:eastAsia="Times New Roman" w:hAnsi="Times New Roman"/>
          <w:sz w:val="24"/>
          <w:szCs w:val="24"/>
        </w:rPr>
        <w:br/>
        <w:t>Antsla Kultuurikeskuse lavavalgustus - 26 401,20 €</w:t>
      </w:r>
    </w:p>
    <w:sectPr w:rsidR="005556F1">
      <w:pgSz w:w="11906" w:h="16838"/>
      <w:pgMar w:top="1417" w:right="1417" w:bottom="1417" w:left="1417" w:header="0" w:footer="0" w:gutter="0"/>
      <w:pgNumType w:start="1"/>
      <w:cols w:space="708"/>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B4" w15:done="0"/>
  <w15:commentEx w15:paraId="000002B5" w15:done="0"/>
  <w15:commentEx w15:paraId="000002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
  <w:rsids>
    <w:rsidRoot w:val="005556F1"/>
    <w:rsid w:val="005556F1"/>
    <w:rsid w:val="00672920"/>
    <w:rsid w:val="00E3519C"/>
    <w:rsid w:val="00F117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F0"/>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F600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qFormat/>
    <w:rsid w:val="004F600C"/>
    <w:rPr>
      <w:rFonts w:ascii="Cambria" w:eastAsia="Times New Roman" w:hAnsi="Cambria" w:cs="Times New Roman"/>
      <w:b/>
      <w:bCs/>
      <w:color w:val="4F81BD"/>
      <w:sz w:val="26"/>
      <w:szCs w:val="26"/>
    </w:rPr>
  </w:style>
  <w:style w:type="character" w:customStyle="1" w:styleId="BalloonTextChar">
    <w:name w:val="Balloon Text Char"/>
    <w:basedOn w:val="DefaultParagraphFont"/>
    <w:link w:val="BalloonText"/>
    <w:uiPriority w:val="99"/>
    <w:semiHidden/>
    <w:qFormat/>
    <w:rsid w:val="006E0CA2"/>
    <w:rPr>
      <w:rFonts w:ascii="Tahoma" w:eastAsia="Calibri" w:hAnsi="Tahoma" w:cs="Tahoma"/>
      <w:sz w:val="16"/>
      <w:szCs w:val="16"/>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paragraph" w:customStyle="1" w:styleId="Pealkiri">
    <w:name w:val="Pealkiri"/>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egister">
    <w:name w:val="Register"/>
    <w:basedOn w:val="Normal"/>
    <w:qFormat/>
    <w:pPr>
      <w:suppressLineNumbers/>
    </w:pPr>
    <w:rPr>
      <w:rFonts w:cs="Arial"/>
    </w:rPr>
  </w:style>
  <w:style w:type="paragraph" w:styleId="NoSpacing">
    <w:name w:val="No Spacing"/>
    <w:uiPriority w:val="1"/>
    <w:qFormat/>
    <w:rsid w:val="004F600C"/>
    <w:rPr>
      <w:rFonts w:cs="Times New Roman"/>
    </w:rPr>
  </w:style>
  <w:style w:type="paragraph" w:styleId="BalloonText">
    <w:name w:val="Balloon Text"/>
    <w:basedOn w:val="Normal"/>
    <w:link w:val="BalloonTextChar"/>
    <w:uiPriority w:val="99"/>
    <w:semiHidden/>
    <w:unhideWhenUsed/>
    <w:qFormat/>
    <w:rsid w:val="006E0CA2"/>
    <w:pPr>
      <w:spacing w:after="0" w:line="240" w:lineRule="auto"/>
    </w:pPr>
    <w:rPr>
      <w:rFonts w:ascii="Tahoma" w:hAnsi="Tahoma" w:cs="Tahoma"/>
      <w:sz w:val="16"/>
      <w:szCs w:val="16"/>
    </w:rPr>
  </w:style>
  <w:style w:type="table" w:styleId="TableGrid">
    <w:name w:val="Table Grid"/>
    <w:basedOn w:val="TableNormal"/>
    <w:uiPriority w:val="59"/>
    <w:rsid w:val="004F6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F0"/>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F600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qFormat/>
    <w:rsid w:val="004F600C"/>
    <w:rPr>
      <w:rFonts w:ascii="Cambria" w:eastAsia="Times New Roman" w:hAnsi="Cambria" w:cs="Times New Roman"/>
      <w:b/>
      <w:bCs/>
      <w:color w:val="4F81BD"/>
      <w:sz w:val="26"/>
      <w:szCs w:val="26"/>
    </w:rPr>
  </w:style>
  <w:style w:type="character" w:customStyle="1" w:styleId="BalloonTextChar">
    <w:name w:val="Balloon Text Char"/>
    <w:basedOn w:val="DefaultParagraphFont"/>
    <w:link w:val="BalloonText"/>
    <w:uiPriority w:val="99"/>
    <w:semiHidden/>
    <w:qFormat/>
    <w:rsid w:val="006E0CA2"/>
    <w:rPr>
      <w:rFonts w:ascii="Tahoma" w:eastAsia="Calibri" w:hAnsi="Tahoma" w:cs="Tahoma"/>
      <w:sz w:val="16"/>
      <w:szCs w:val="16"/>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paragraph" w:customStyle="1" w:styleId="Pealkiri">
    <w:name w:val="Pealkiri"/>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egister">
    <w:name w:val="Register"/>
    <w:basedOn w:val="Normal"/>
    <w:qFormat/>
    <w:pPr>
      <w:suppressLineNumbers/>
    </w:pPr>
    <w:rPr>
      <w:rFonts w:cs="Arial"/>
    </w:rPr>
  </w:style>
  <w:style w:type="paragraph" w:styleId="NoSpacing">
    <w:name w:val="No Spacing"/>
    <w:uiPriority w:val="1"/>
    <w:qFormat/>
    <w:rsid w:val="004F600C"/>
    <w:rPr>
      <w:rFonts w:cs="Times New Roman"/>
    </w:rPr>
  </w:style>
  <w:style w:type="paragraph" w:styleId="BalloonText">
    <w:name w:val="Balloon Text"/>
    <w:basedOn w:val="Normal"/>
    <w:link w:val="BalloonTextChar"/>
    <w:uiPriority w:val="99"/>
    <w:semiHidden/>
    <w:unhideWhenUsed/>
    <w:qFormat/>
    <w:rsid w:val="006E0CA2"/>
    <w:pPr>
      <w:spacing w:after="0" w:line="240" w:lineRule="auto"/>
    </w:pPr>
    <w:rPr>
      <w:rFonts w:ascii="Tahoma" w:hAnsi="Tahoma" w:cs="Tahoma"/>
      <w:sz w:val="16"/>
      <w:szCs w:val="16"/>
    </w:rPr>
  </w:style>
  <w:style w:type="table" w:styleId="TableGrid">
    <w:name w:val="Table Grid"/>
    <w:basedOn w:val="TableNormal"/>
    <w:uiPriority w:val="59"/>
    <w:rsid w:val="004F6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pDJVd087QgZfcYxxi8Ej4oEiA==">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2548</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kalev</dc:creator>
  <cp:lastModifiedBy>kalev</cp:lastModifiedBy>
  <cp:revision>2</cp:revision>
  <dcterms:created xsi:type="dcterms:W3CDTF">2023-03-15T11:47:00Z</dcterms:created>
  <dcterms:modified xsi:type="dcterms:W3CDTF">2023-03-15T11:47:00Z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