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5966" w14:textId="77777777" w:rsidR="008D76EE" w:rsidRDefault="005349B5">
      <w:pPr>
        <w:pStyle w:val="Pis"/>
        <w:jc w:val="center"/>
      </w:pPr>
      <w:r>
        <w:rPr>
          <w:b/>
          <w:bCs/>
          <w:i/>
          <w:iCs/>
          <w:noProof/>
          <w:sz w:val="18"/>
          <w:szCs w:val="18"/>
        </w:rPr>
        <w:drawing>
          <wp:anchor distT="0" distB="0" distL="114300" distR="114300" simplePos="0" relativeHeight="251658240" behindDoc="0" locked="0" layoutInCell="1" allowOverlap="1" wp14:anchorId="776E1B10" wp14:editId="56113A1C">
            <wp:simplePos x="0" y="0"/>
            <wp:positionH relativeFrom="column">
              <wp:posOffset>2711516</wp:posOffset>
            </wp:positionH>
            <wp:positionV relativeFrom="paragraph">
              <wp:posOffset>0</wp:posOffset>
            </wp:positionV>
            <wp:extent cx="699836" cy="825483"/>
            <wp:effectExtent l="0" t="0" r="5014" b="0"/>
            <wp:wrapTopAndBottom/>
            <wp:docPr id="1300486505" name="Pilt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99836" cy="825483"/>
                    </a:xfrm>
                    <a:prstGeom prst="rect">
                      <a:avLst/>
                    </a:prstGeom>
                    <a:noFill/>
                    <a:ln>
                      <a:noFill/>
                      <a:prstDash/>
                    </a:ln>
                  </pic:spPr>
                </pic:pic>
              </a:graphicData>
            </a:graphic>
          </wp:anchor>
        </w:drawing>
      </w:r>
    </w:p>
    <w:p w14:paraId="34A57E90" w14:textId="77777777" w:rsidR="008D76EE" w:rsidRDefault="00CA7EAF">
      <w:pPr>
        <w:pStyle w:val="Pis"/>
        <w:jc w:val="center"/>
      </w:pPr>
      <w:sdt>
        <w:sdtPr>
          <w:rPr>
            <w:b/>
            <w:i/>
            <w:sz w:val="40"/>
          </w:rPr>
          <w:id w:val="1371734335"/>
          <w:dropDownList>
            <w:listItem w:displayText="Antsla Vallavalitsus" w:value="Antsla Vallavalitsus"/>
            <w:listItem w:displayText="Antsla Vallavolikogu" w:value="Antsla Vallavolikogu"/>
            <w:listItem w:displayText="Antsla vallavanem" w:value="Antsla vallavanem"/>
            <w:listItem w:displayText="Antsla valla valimiskomisjon" w:value="Antsla valla valimiskomisjon"/>
            <w:listItem w:displayText="Antsla vallasekretär" w:value="Antsla vallasekretär"/>
          </w:dropDownList>
        </w:sdtPr>
        <w:sdtEndPr>
          <w:rPr>
            <w:b w:val="0"/>
            <w:i w:val="0"/>
            <w:sz w:val="24"/>
          </w:rPr>
        </w:sdtEndPr>
        <w:sdtContent>
          <w:r w:rsidR="005349B5">
            <w:rPr>
              <w:rStyle w:val="Laad2"/>
            </w:rPr>
            <w:t>Antsla Vallavalitsus</w:t>
          </w:r>
        </w:sdtContent>
      </w:sdt>
    </w:p>
    <w:p w14:paraId="4BF5325A" w14:textId="77777777" w:rsidR="008D76EE" w:rsidRDefault="008D76EE">
      <w:pPr>
        <w:pStyle w:val="Pis"/>
        <w:jc w:val="center"/>
        <w:rPr>
          <w:b/>
          <w:bCs/>
          <w:i/>
          <w:iCs/>
        </w:rPr>
      </w:pPr>
    </w:p>
    <w:p w14:paraId="189990F2" w14:textId="77777777" w:rsidR="008D76EE" w:rsidRDefault="008D76EE">
      <w:pPr>
        <w:pStyle w:val="Pis"/>
        <w:rPr>
          <w:b/>
          <w:bCs/>
          <w:i/>
          <w:iCs/>
          <w:sz w:val="30"/>
          <w:szCs w:val="30"/>
        </w:rPr>
      </w:pPr>
    </w:p>
    <w:p w14:paraId="565A5D1E" w14:textId="77777777" w:rsidR="008D76EE" w:rsidRDefault="00CA7EAF">
      <w:pPr>
        <w:pStyle w:val="TableContents"/>
        <w:spacing w:after="0" w:line="216" w:lineRule="auto"/>
      </w:pPr>
      <w:sdt>
        <w:sdtPr>
          <w:rPr>
            <w:b/>
            <w:spacing w:val="40"/>
          </w:rPr>
          <w:alias w:val=""/>
          <w:id w:val="548739447"/>
          <w:dropDownList>
            <w:listItem w:displayText="KORRALDUS" w:value="KORRALDUS"/>
            <w:listItem w:displayText="MÄÄRUS" w:value="MÄÄRUS"/>
            <w:listItem w:displayText="PROTOKOLL" w:value="PROTOKOLL"/>
            <w:listItem w:displayText="KÄSKKIRI" w:value="KÄSKKIRI"/>
            <w:listItem w:displayText="OTSUS" w:value="OTSUS"/>
          </w:dropDownList>
        </w:sdtPr>
        <w:sdtEndPr>
          <w:rPr>
            <w:b w:val="0"/>
            <w:spacing w:val="0"/>
          </w:rPr>
        </w:sdtEndPr>
        <w:sdtContent>
          <w:r w:rsidR="005349B5">
            <w:rPr>
              <w:rStyle w:val="Laad1"/>
            </w:rPr>
            <w:t>KORRALDUS</w:t>
          </w:r>
        </w:sdtContent>
      </w:sdt>
    </w:p>
    <w:p w14:paraId="63B3337E" w14:textId="77777777" w:rsidR="008D76EE" w:rsidRDefault="008D76EE">
      <w:pPr>
        <w:pStyle w:val="TableContents"/>
        <w:spacing w:after="0" w:line="216" w:lineRule="auto"/>
        <w:rPr>
          <w:b/>
          <w:bCs/>
          <w:spacing w:val="80"/>
          <w:sz w:val="18"/>
          <w:szCs w:val="18"/>
        </w:rPr>
      </w:pPr>
    </w:p>
    <w:tbl>
      <w:tblPr>
        <w:tblW w:w="9525" w:type="dxa"/>
        <w:tblLayout w:type="fixed"/>
        <w:tblCellMar>
          <w:left w:w="10" w:type="dxa"/>
          <w:right w:w="10" w:type="dxa"/>
        </w:tblCellMar>
        <w:tblLook w:val="0000" w:firstRow="0" w:lastRow="0" w:firstColumn="0" w:lastColumn="0" w:noHBand="0" w:noVBand="0"/>
      </w:tblPr>
      <w:tblGrid>
        <w:gridCol w:w="5204"/>
        <w:gridCol w:w="4321"/>
      </w:tblGrid>
      <w:tr w:rsidR="008D76EE" w14:paraId="7375CC7F" w14:textId="77777777">
        <w:trPr>
          <w:tblHeader/>
        </w:trPr>
        <w:tc>
          <w:tcPr>
            <w:tcW w:w="5204" w:type="dxa"/>
            <w:shd w:val="clear" w:color="auto" w:fill="auto"/>
            <w:tcMar>
              <w:top w:w="55" w:type="dxa"/>
              <w:left w:w="55" w:type="dxa"/>
              <w:bottom w:w="55" w:type="dxa"/>
              <w:right w:w="55" w:type="dxa"/>
            </w:tcMar>
          </w:tcPr>
          <w:p w14:paraId="6CCB62AE" w14:textId="77777777" w:rsidR="008D76EE" w:rsidRDefault="005349B5">
            <w:pPr>
              <w:pStyle w:val="TableContents"/>
              <w:spacing w:after="0"/>
            </w:pPr>
            <w:fldSimple w:instr=" FILLIN &quot;Antsla&quot; ">
              <w:r>
                <w:t>Antsla</w:t>
              </w:r>
            </w:fldSimple>
          </w:p>
        </w:tc>
        <w:tc>
          <w:tcPr>
            <w:tcW w:w="4321" w:type="dxa"/>
            <w:shd w:val="clear" w:color="auto" w:fill="auto"/>
            <w:tcMar>
              <w:top w:w="55" w:type="dxa"/>
              <w:left w:w="55" w:type="dxa"/>
              <w:bottom w:w="55" w:type="dxa"/>
              <w:right w:w="55" w:type="dxa"/>
            </w:tcMar>
          </w:tcPr>
          <w:p w14:paraId="51959B5B" w14:textId="762A4D1B" w:rsidR="008D76EE" w:rsidRDefault="004C7B78">
            <w:pPr>
              <w:pStyle w:val="TableContents"/>
              <w:spacing w:after="0"/>
            </w:pPr>
            <w:fldSimple w:instr=" FILLIN &quot;kuupäev ja nr.&quot; ">
              <w:r>
                <w:t>1</w:t>
              </w:r>
              <w:r w:rsidR="00AE582E">
                <w:t>8</w:t>
              </w:r>
              <w:r>
                <w:t xml:space="preserve">. juuni </w:t>
              </w:r>
              <w:r w:rsidR="005349B5">
                <w:t>2025</w:t>
              </w:r>
            </w:fldSimple>
          </w:p>
        </w:tc>
      </w:tr>
    </w:tbl>
    <w:p w14:paraId="09330732" w14:textId="77777777" w:rsidR="008D76EE" w:rsidRDefault="008D76EE">
      <w:pPr>
        <w:pStyle w:val="TableContents"/>
        <w:tabs>
          <w:tab w:val="left" w:pos="5190"/>
        </w:tabs>
        <w:spacing w:after="0"/>
        <w:rPr>
          <w:sz w:val="26"/>
          <w:szCs w:val="26"/>
        </w:rPr>
      </w:pPr>
    </w:p>
    <w:p w14:paraId="05A7C1BD" w14:textId="77777777" w:rsidR="008D76EE" w:rsidRDefault="008D76EE">
      <w:pPr>
        <w:pStyle w:val="TableContents"/>
        <w:tabs>
          <w:tab w:val="left" w:pos="5190"/>
        </w:tabs>
        <w:spacing w:after="0"/>
        <w:rPr>
          <w:sz w:val="26"/>
          <w:szCs w:val="26"/>
        </w:rPr>
      </w:pPr>
    </w:p>
    <w:p w14:paraId="0FC02876" w14:textId="77777777" w:rsidR="008D76EE" w:rsidRDefault="008D76EE">
      <w:pPr>
        <w:pStyle w:val="TableContents"/>
        <w:tabs>
          <w:tab w:val="left" w:pos="5190"/>
        </w:tabs>
        <w:spacing w:after="0"/>
        <w:rPr>
          <w:sz w:val="26"/>
          <w:szCs w:val="26"/>
        </w:rPr>
      </w:pPr>
    </w:p>
    <w:p w14:paraId="57C47598" w14:textId="46807BA3" w:rsidR="006B2EDC" w:rsidRDefault="005349B5" w:rsidP="00995DAB">
      <w:pPr>
        <w:pStyle w:val="Standard"/>
        <w:jc w:val="both"/>
      </w:pPr>
      <w:r>
        <w:fldChar w:fldCharType="begin"/>
      </w:r>
      <w:r>
        <w:instrText xml:space="preserve"> FILLIN "Pealkiri" </w:instrText>
      </w:r>
      <w:r>
        <w:fldChar w:fldCharType="separate"/>
      </w:r>
      <w:r>
        <w:t>Riigihanke "</w:t>
      </w:r>
      <w:bookmarkStart w:id="0" w:name="_Hlk195178170"/>
      <w:r>
        <w:t xml:space="preserve"> </w:t>
      </w:r>
      <w:r w:rsidR="006B2EDC">
        <w:t>Antsla valla konsolideerimisgrupi 2025- 2028 majandusaasta auditeerimine”</w:t>
      </w:r>
      <w:bookmarkEnd w:id="0"/>
    </w:p>
    <w:p w14:paraId="59DCDE34" w14:textId="08BB7B39" w:rsidR="008D76EE" w:rsidRDefault="005349B5">
      <w:pPr>
        <w:pStyle w:val="Standard"/>
        <w:ind w:right="5130"/>
      </w:pPr>
      <w:r>
        <w:t>läbiviimine</w:t>
      </w:r>
      <w:r>
        <w:fldChar w:fldCharType="end"/>
      </w:r>
    </w:p>
    <w:p w14:paraId="09455898" w14:textId="77777777" w:rsidR="008D76EE" w:rsidRDefault="008D76EE">
      <w:pPr>
        <w:pStyle w:val="Standard"/>
        <w:ind w:right="5130"/>
      </w:pPr>
    </w:p>
    <w:p w14:paraId="446481AE" w14:textId="77777777" w:rsidR="008D76EE" w:rsidRDefault="008D76EE">
      <w:pPr>
        <w:pStyle w:val="Standard"/>
        <w:ind w:right="5130"/>
      </w:pPr>
    </w:p>
    <w:p w14:paraId="7F11FD0B" w14:textId="77777777" w:rsidR="0052641C" w:rsidRDefault="00A72F0D">
      <w:pPr>
        <w:pStyle w:val="Standard"/>
        <w:rPr>
          <w:rStyle w:val="Tugev"/>
          <w:rFonts w:cs="Times New Roman"/>
          <w:b w:val="0"/>
          <w:bCs w:val="0"/>
        </w:rPr>
      </w:pPr>
      <w:r w:rsidRPr="00A72F0D">
        <w:rPr>
          <w:rFonts w:cs="Times New Roman"/>
        </w:rPr>
        <w:t>Vastavalt </w:t>
      </w:r>
      <w:hyperlink r:id="rId7" w:tgtFrame="_blank" w:history="1">
        <w:r w:rsidRPr="00A72F0D">
          <w:rPr>
            <w:rStyle w:val="Hperlink"/>
            <w:rFonts w:cs="Times New Roman"/>
            <w:color w:val="auto"/>
            <w:u w:val="none"/>
          </w:rPr>
          <w:t>Audiitortegevuse seaduse</w:t>
        </w:r>
      </w:hyperlink>
      <w:r w:rsidRPr="00A72F0D">
        <w:rPr>
          <w:rFonts w:cs="Times New Roman"/>
        </w:rPr>
        <w:t> § 91’le  on </w:t>
      </w:r>
      <w:r w:rsidRPr="00A72F0D">
        <w:rPr>
          <w:rStyle w:val="Tugev"/>
          <w:rFonts w:cs="Times New Roman"/>
          <w:b w:val="0"/>
          <w:bCs w:val="0"/>
        </w:rPr>
        <w:t>raamatupidamise aastaaruande audit</w:t>
      </w:r>
      <w:r w:rsidRPr="00A72F0D">
        <w:rPr>
          <w:rStyle w:val="Tugev"/>
          <w:rFonts w:cs="Times New Roman"/>
        </w:rPr>
        <w:t xml:space="preserve"> </w:t>
      </w:r>
      <w:r w:rsidRPr="00A72F0D">
        <w:rPr>
          <w:rStyle w:val="Tugev"/>
          <w:rFonts w:cs="Times New Roman"/>
          <w:b w:val="0"/>
          <w:bCs w:val="0"/>
        </w:rPr>
        <w:t>kohustuslik</w:t>
      </w:r>
    </w:p>
    <w:p w14:paraId="6530BEC3" w14:textId="637B9629" w:rsidR="008D76EE" w:rsidRPr="00A72F0D" w:rsidRDefault="005349B5">
      <w:pPr>
        <w:pStyle w:val="Standard"/>
        <w:rPr>
          <w:rFonts w:cs="Times New Roman"/>
        </w:rPr>
      </w:pPr>
      <w:r w:rsidRPr="00A72F0D">
        <w:rPr>
          <w:rFonts w:cs="Times New Roman"/>
        </w:rPr>
        <w:t xml:space="preserve"> </w:t>
      </w:r>
      <w:r w:rsidR="0052641C">
        <w:rPr>
          <w:rFonts w:cs="Times New Roman"/>
        </w:rPr>
        <w:t>ning</w:t>
      </w:r>
      <w:r w:rsidRPr="00A72F0D">
        <w:rPr>
          <w:rFonts w:cs="Times New Roman"/>
        </w:rPr>
        <w:t xml:space="preserve"> võttes aluseks Antsla Vallavalitsuse 09.05.2018.a määruse nr 11 „Antsla valla hankekord“ § 6 lõike 1 punkt 2</w:t>
      </w:r>
    </w:p>
    <w:p w14:paraId="1A1331A2" w14:textId="77777777" w:rsidR="008D76EE" w:rsidRPr="00A72F0D" w:rsidRDefault="008D76EE">
      <w:pPr>
        <w:pStyle w:val="Standard"/>
      </w:pPr>
    </w:p>
    <w:p w14:paraId="6D63D1D1" w14:textId="77777777" w:rsidR="008D76EE" w:rsidRDefault="005349B5">
      <w:pPr>
        <w:pStyle w:val="Standard"/>
        <w:rPr>
          <w:b/>
          <w:bCs/>
        </w:rPr>
      </w:pPr>
      <w:r>
        <w:rPr>
          <w:b/>
          <w:bCs/>
        </w:rPr>
        <w:t>Antsla Vallavalitsus annab korralduse:</w:t>
      </w:r>
    </w:p>
    <w:p w14:paraId="29752115" w14:textId="77777777" w:rsidR="008D76EE" w:rsidRDefault="008D76EE">
      <w:pPr>
        <w:pStyle w:val="Standard"/>
        <w:rPr>
          <w:b/>
          <w:bCs/>
        </w:rPr>
      </w:pPr>
    </w:p>
    <w:p w14:paraId="0D82FAAC" w14:textId="6978ED60" w:rsidR="008D76EE" w:rsidRDefault="005349B5">
      <w:pPr>
        <w:pStyle w:val="Standard"/>
      </w:pPr>
      <w:r>
        <w:t>1. Viia läbi hankemenetlus</w:t>
      </w:r>
      <w:r w:rsidR="0052641C">
        <w:t xml:space="preserve"> Antsla valla konsolideerimisgrupi 2025- 2028 majandusaasta auditeerimine</w:t>
      </w:r>
      <w:r>
        <w:t>.</w:t>
      </w:r>
    </w:p>
    <w:p w14:paraId="74D75C5E" w14:textId="70837B72" w:rsidR="008D76EE" w:rsidRDefault="005349B5">
      <w:pPr>
        <w:pStyle w:val="Standard"/>
      </w:pPr>
      <w:r>
        <w:t>2. Hanke nimetus „</w:t>
      </w:r>
      <w:r w:rsidR="0052641C">
        <w:t>Antsla valla konsolideerimisgrupi 2025- 2028 majandusaasta auditeerimine”</w:t>
      </w:r>
      <w:r>
        <w:t>.</w:t>
      </w:r>
    </w:p>
    <w:p w14:paraId="04FF71B8" w14:textId="77777777" w:rsidR="008D76EE" w:rsidRDefault="005349B5">
      <w:pPr>
        <w:pStyle w:val="Standard"/>
      </w:pPr>
      <w:r>
        <w:t>3. Hankemenetluse liik – alla lihthanke piirmäära jääv hange.</w:t>
      </w:r>
    </w:p>
    <w:p w14:paraId="56BA6527" w14:textId="567D78E4" w:rsidR="008D76EE" w:rsidRDefault="005349B5">
      <w:pPr>
        <w:pStyle w:val="Standard"/>
      </w:pPr>
      <w:r>
        <w:t xml:space="preserve">4. Määrata hanke eest vastutavaks isikuks majandusnõunik </w:t>
      </w:r>
      <w:r w:rsidR="0052641C">
        <w:t>Eve Sikk</w:t>
      </w:r>
      <w:r>
        <w:t>.</w:t>
      </w:r>
    </w:p>
    <w:p w14:paraId="47C763AE" w14:textId="77777777" w:rsidR="008D76EE" w:rsidRDefault="005349B5">
      <w:pPr>
        <w:pStyle w:val="Standard"/>
      </w:pPr>
      <w:r>
        <w:t>5. Pakkumuste hindamise ainsaks kriteeriumiks on pakkumuse madalaim hind.</w:t>
      </w:r>
    </w:p>
    <w:p w14:paraId="4747F43C" w14:textId="77777777" w:rsidR="008D76EE" w:rsidRDefault="005349B5">
      <w:pPr>
        <w:pStyle w:val="Standard"/>
      </w:pPr>
      <w:r>
        <w:t>6. Hanke eeldatav maksumus on 15 000 eurot, millele lisandub seadusest tulenev käibemaks.</w:t>
      </w:r>
    </w:p>
    <w:p w14:paraId="2E717C76" w14:textId="77777777" w:rsidR="008D76EE" w:rsidRDefault="005349B5">
      <w:pPr>
        <w:pStyle w:val="Standard"/>
      </w:pPr>
      <w:r>
        <w:t>7. Hankemenetluse korraldamisest teatada Antsla valla veebilehel.</w:t>
      </w:r>
    </w:p>
    <w:p w14:paraId="52C08C77" w14:textId="77777777" w:rsidR="008D76EE" w:rsidRDefault="005349B5">
      <w:pPr>
        <w:pStyle w:val="Standard"/>
      </w:pPr>
      <w:r>
        <w:t>8. Korraldus jõustub teatavakstegemisest.</w:t>
      </w:r>
    </w:p>
    <w:p w14:paraId="3FD983A7" w14:textId="77777777" w:rsidR="008D76EE" w:rsidRDefault="008D76EE">
      <w:pPr>
        <w:pStyle w:val="Standard"/>
      </w:pPr>
    </w:p>
    <w:p w14:paraId="169C7004" w14:textId="77777777" w:rsidR="008D76EE" w:rsidRDefault="005349B5">
      <w:pPr>
        <w:pStyle w:val="Standard"/>
      </w:pPr>
      <w:r>
        <w:t>Korralduse peale võib esitada Antsla Vallavalitsusele vaide haldusmenetluse seaduses sätestatud korras 30 päeva jooksul arvates korralduse teadasaamise päevast või päevast, millal oleks pidanud korraldusest teada saama või esitada kaebus Tartu Halduskohtule halduskohtumenetluse seadustikus sätestatud tingimustel ja korras.</w:t>
      </w:r>
    </w:p>
    <w:p w14:paraId="0A8214D6" w14:textId="77777777" w:rsidR="008D76EE" w:rsidRDefault="008D76EE">
      <w:pPr>
        <w:pStyle w:val="Standard"/>
      </w:pPr>
    </w:p>
    <w:tbl>
      <w:tblPr>
        <w:tblW w:w="9525" w:type="dxa"/>
        <w:tblLayout w:type="fixed"/>
        <w:tblCellMar>
          <w:left w:w="10" w:type="dxa"/>
          <w:right w:w="10" w:type="dxa"/>
        </w:tblCellMar>
        <w:tblLook w:val="0000" w:firstRow="0" w:lastRow="0" w:firstColumn="0" w:lastColumn="0" w:noHBand="0" w:noVBand="0"/>
      </w:tblPr>
      <w:tblGrid>
        <w:gridCol w:w="9525"/>
      </w:tblGrid>
      <w:tr w:rsidR="008D76EE" w14:paraId="52EFCCDD" w14:textId="77777777">
        <w:trPr>
          <w:cantSplit/>
          <w:trHeight w:val="1417"/>
          <w:tblHeader/>
        </w:trPr>
        <w:tc>
          <w:tcPr>
            <w:tcW w:w="9525" w:type="dxa"/>
            <w:shd w:val="clear" w:color="auto" w:fill="auto"/>
            <w:tcMar>
              <w:top w:w="55" w:type="dxa"/>
              <w:left w:w="55" w:type="dxa"/>
              <w:bottom w:w="55" w:type="dxa"/>
              <w:right w:w="55" w:type="dxa"/>
            </w:tcMar>
          </w:tcPr>
          <w:p w14:paraId="3B65FEE1" w14:textId="77777777" w:rsidR="008D76EE" w:rsidRDefault="008D76EE">
            <w:pPr>
              <w:pStyle w:val="Standard"/>
              <w:ind w:right="5130"/>
            </w:pPr>
          </w:p>
        </w:tc>
      </w:tr>
    </w:tbl>
    <w:p w14:paraId="54930CEE" w14:textId="77777777" w:rsidR="008D76EE" w:rsidRDefault="008D76EE">
      <w:pPr>
        <w:rPr>
          <w:vanish/>
        </w:rPr>
      </w:pPr>
    </w:p>
    <w:tbl>
      <w:tblPr>
        <w:tblW w:w="6663" w:type="dxa"/>
        <w:tblLayout w:type="fixed"/>
        <w:tblCellMar>
          <w:left w:w="10" w:type="dxa"/>
          <w:right w:w="10" w:type="dxa"/>
        </w:tblCellMar>
        <w:tblLook w:val="0000" w:firstRow="0" w:lastRow="0" w:firstColumn="0" w:lastColumn="0" w:noHBand="0" w:noVBand="0"/>
      </w:tblPr>
      <w:tblGrid>
        <w:gridCol w:w="2670"/>
        <w:gridCol w:w="3709"/>
        <w:gridCol w:w="284"/>
      </w:tblGrid>
      <w:tr w:rsidR="008D76EE" w14:paraId="712FD966" w14:textId="77777777">
        <w:trPr>
          <w:tblHeader/>
        </w:trPr>
        <w:tc>
          <w:tcPr>
            <w:tcW w:w="2670" w:type="dxa"/>
            <w:shd w:val="clear" w:color="auto" w:fill="auto"/>
            <w:tcMar>
              <w:top w:w="55" w:type="dxa"/>
              <w:left w:w="55" w:type="dxa"/>
              <w:bottom w:w="55" w:type="dxa"/>
              <w:right w:w="55" w:type="dxa"/>
            </w:tcMar>
          </w:tcPr>
          <w:p w14:paraId="2863EDB7" w14:textId="77777777" w:rsidR="008D76EE" w:rsidRDefault="005349B5">
            <w:pPr>
              <w:pStyle w:val="Standard"/>
            </w:pPr>
            <w:r>
              <w:rPr>
                <w:i/>
                <w:iCs/>
                <w:sz w:val="22"/>
                <w:szCs w:val="22"/>
              </w:rPr>
              <w:t>/allkirjastatud digitaalselt</w:t>
            </w:r>
            <w:r>
              <w:rPr>
                <w:sz w:val="22"/>
                <w:szCs w:val="22"/>
              </w:rPr>
              <w:t>/</w:t>
            </w:r>
          </w:p>
        </w:tc>
        <w:tc>
          <w:tcPr>
            <w:tcW w:w="3709" w:type="dxa"/>
            <w:shd w:val="clear" w:color="auto" w:fill="auto"/>
            <w:tcMar>
              <w:top w:w="55" w:type="dxa"/>
              <w:left w:w="55" w:type="dxa"/>
              <w:bottom w:w="55" w:type="dxa"/>
              <w:right w:w="55" w:type="dxa"/>
            </w:tcMar>
          </w:tcPr>
          <w:p w14:paraId="1CA3447F" w14:textId="77777777" w:rsidR="008D76EE" w:rsidRDefault="005349B5">
            <w:pPr>
              <w:pStyle w:val="Standard"/>
              <w:jc w:val="right"/>
            </w:pPr>
            <w:r>
              <w:rPr>
                <w:i/>
                <w:iCs/>
                <w:sz w:val="22"/>
                <w:szCs w:val="22"/>
              </w:rPr>
              <w:t>/allkirjastatud digitaalselt</w:t>
            </w:r>
            <w:r>
              <w:rPr>
                <w:sz w:val="22"/>
                <w:szCs w:val="22"/>
              </w:rPr>
              <w:t>/</w:t>
            </w:r>
          </w:p>
        </w:tc>
        <w:tc>
          <w:tcPr>
            <w:tcW w:w="284" w:type="dxa"/>
            <w:shd w:val="clear" w:color="auto" w:fill="auto"/>
            <w:tcMar>
              <w:top w:w="0" w:type="dxa"/>
              <w:left w:w="10" w:type="dxa"/>
              <w:bottom w:w="0" w:type="dxa"/>
              <w:right w:w="10" w:type="dxa"/>
            </w:tcMar>
          </w:tcPr>
          <w:p w14:paraId="3E878CC3" w14:textId="77777777" w:rsidR="008D76EE" w:rsidRDefault="008D76EE">
            <w:pPr>
              <w:pStyle w:val="Standard"/>
              <w:jc w:val="right"/>
            </w:pPr>
          </w:p>
        </w:tc>
      </w:tr>
      <w:tr w:rsidR="008D76EE" w14:paraId="375B9B28" w14:textId="77777777">
        <w:tc>
          <w:tcPr>
            <w:tcW w:w="2670" w:type="dxa"/>
            <w:shd w:val="clear" w:color="auto" w:fill="auto"/>
            <w:tcMar>
              <w:top w:w="55" w:type="dxa"/>
              <w:left w:w="55" w:type="dxa"/>
              <w:bottom w:w="55" w:type="dxa"/>
              <w:right w:w="55" w:type="dxa"/>
            </w:tcMar>
          </w:tcPr>
          <w:p w14:paraId="53B3FF9C" w14:textId="77777777" w:rsidR="008D76EE" w:rsidRDefault="00CA7EAF">
            <w:pPr>
              <w:pStyle w:val="Standard"/>
            </w:pPr>
            <w:sdt>
              <w:sdtPr>
                <w:alias w:val=""/>
                <w:id w:val="932478805"/>
                <w:dropDownList>
                  <w:listItem w:displayText="Avo Kirsbaum vallavanem" w:value="Avo Kirsbaum vallavanem"/>
                  <w:listItem w:displayText="Kurmet Müürsepp abivallavanem vallavanema ülesannetes" w:value="Kurmet Müürsepp abivallavanem vallavanema ülesannetes"/>
                  <w:listItem w:displayText="Merike Prätz         volikogu esimees" w:value="Merike Prätz         volikogu esimees"/>
                  <w:listItem w:displayText="Rain Ruusa majandusnõunik vallavanema ülesannetes" w:value="Rain Ruusa majandusnõunik vallavanema ülesannetes"/>
                </w:dropDownList>
              </w:sdtPr>
              <w:sdtEndPr/>
              <w:sdtContent>
                <w:r w:rsidR="005349B5">
                  <w:t>Avo Kirsbaum vallavanem</w:t>
                </w:r>
              </w:sdtContent>
            </w:sdt>
          </w:p>
        </w:tc>
        <w:bookmarkStart w:id="1" w:name="__DdeLink__384_888374937"/>
        <w:bookmarkStart w:id="2" w:name="__DdeLink__388_888374937"/>
        <w:tc>
          <w:tcPr>
            <w:tcW w:w="3993" w:type="dxa"/>
            <w:gridSpan w:val="2"/>
            <w:shd w:val="clear" w:color="auto" w:fill="auto"/>
            <w:tcMar>
              <w:top w:w="55" w:type="dxa"/>
              <w:left w:w="55" w:type="dxa"/>
              <w:bottom w:w="55" w:type="dxa"/>
              <w:right w:w="55" w:type="dxa"/>
            </w:tcMar>
          </w:tcPr>
          <w:p w14:paraId="3B61F0B1" w14:textId="77777777" w:rsidR="008D76EE" w:rsidRDefault="00CA7EAF">
            <w:pPr>
              <w:pStyle w:val="Standard"/>
              <w:ind w:left="1304"/>
            </w:pPr>
            <w:sdt>
              <w:sdtPr>
                <w:alias w:val=""/>
                <w:id w:val="1007106673"/>
                <w:dropDownList>
                  <w:listItem w:displayText="Kersti Käis          vallasekretär" w:value="Kersti Käis          vallasekretär"/>
                  <w:listItem w:displayText="Tiina Trump          kantselei peaspetsialist vallasekretäri ülesannetes" w:value="Tiina Trump          kantselei peaspetsialist vallasekretäri ülesannetes"/>
                  <w:listItem w:displayText="Helle Savi               volikogu sekretär-registripidaja" w:value="Helle Savi               volikogu sekretär-registripidaja"/>
                  <w:listItem w:displayText=" " w:value=" "/>
                </w:dropDownList>
              </w:sdtPr>
              <w:sdtEndPr/>
              <w:sdtContent>
                <w:r w:rsidR="005349B5">
                  <w:t>Kersti Käis          vallasekretär</w:t>
                </w:r>
              </w:sdtContent>
            </w:sdt>
            <w:bookmarkEnd w:id="1"/>
            <w:bookmarkEnd w:id="2"/>
          </w:p>
        </w:tc>
      </w:tr>
    </w:tbl>
    <w:p w14:paraId="505C13BD" w14:textId="77777777" w:rsidR="008D76EE" w:rsidRDefault="008D76EE">
      <w:pPr>
        <w:pStyle w:val="Standard"/>
      </w:pPr>
    </w:p>
    <w:sectPr w:rsidR="008D76EE">
      <w:footnotePr>
        <w:numRestart w:val="eachPage"/>
      </w:footnotePr>
      <w:endnotePr>
        <w:numFmt w:val="decimal"/>
      </w:endnotePr>
      <w:pgSz w:w="11906" w:h="16838"/>
      <w:pgMar w:top="397" w:right="680" w:bottom="124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6373" w14:textId="77777777" w:rsidR="005349B5" w:rsidRDefault="005349B5">
      <w:r>
        <w:separator/>
      </w:r>
    </w:p>
  </w:endnote>
  <w:endnote w:type="continuationSeparator" w:id="0">
    <w:p w14:paraId="5285B8ED" w14:textId="77777777" w:rsidR="005349B5" w:rsidRDefault="0053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2174" w14:textId="77777777" w:rsidR="005349B5" w:rsidRDefault="005349B5">
      <w:r>
        <w:rPr>
          <w:color w:val="000000"/>
        </w:rPr>
        <w:separator/>
      </w:r>
    </w:p>
  </w:footnote>
  <w:footnote w:type="continuationSeparator" w:id="0">
    <w:p w14:paraId="19407800" w14:textId="77777777" w:rsidR="005349B5" w:rsidRDefault="00534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6EE"/>
    <w:rsid w:val="00072A4A"/>
    <w:rsid w:val="002E5BA4"/>
    <w:rsid w:val="004C2E68"/>
    <w:rsid w:val="004C7B78"/>
    <w:rsid w:val="0052641C"/>
    <w:rsid w:val="005349B5"/>
    <w:rsid w:val="005F5678"/>
    <w:rsid w:val="006B2EDC"/>
    <w:rsid w:val="006F17BB"/>
    <w:rsid w:val="008815C6"/>
    <w:rsid w:val="008D76EE"/>
    <w:rsid w:val="00995DAB"/>
    <w:rsid w:val="009B0DCA"/>
    <w:rsid w:val="00A72F0D"/>
    <w:rsid w:val="00AE582E"/>
    <w:rsid w:val="00CA7E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AAA8"/>
  <w15:docId w15:val="{48F1D471-A2CF-4E49-A391-92CDF461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kern w:val="3"/>
        <w:sz w:val="24"/>
        <w:szCs w:val="24"/>
        <w:lang w:val="et-EE" w:eastAsia="et-E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styleId="Loend">
    <w:name w:val="List"/>
    <w:basedOn w:val="Textbody"/>
  </w:style>
  <w:style w:type="paragraph" w:customStyle="1" w:styleId="HeaderandFooter">
    <w:name w:val="Header and Footer"/>
    <w:basedOn w:val="Standard"/>
    <w:pPr>
      <w:suppressLineNumbers/>
      <w:tabs>
        <w:tab w:val="center" w:pos="4819"/>
        <w:tab w:val="right" w:pos="9638"/>
      </w:tabs>
    </w:pPr>
  </w:style>
  <w:style w:type="paragraph" w:styleId="Pis">
    <w:name w:val="head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styleId="Pealdis">
    <w:name w:val="caption"/>
    <w:basedOn w:val="Standard"/>
    <w:pPr>
      <w:suppressLineNumbers/>
      <w:spacing w:before="120" w:after="120"/>
    </w:pPr>
    <w:rPr>
      <w:i/>
      <w:iCs/>
      <w:sz w:val="20"/>
      <w:szCs w:val="20"/>
    </w:rPr>
  </w:style>
  <w:style w:type="paragraph" w:customStyle="1" w:styleId="Index">
    <w:name w:val="Index"/>
    <w:basedOn w:val="Standard"/>
    <w:pPr>
      <w:suppressLineNumbers/>
    </w:pPr>
  </w:style>
  <w:style w:type="paragraph" w:styleId="Jalus">
    <w:name w:val="footer"/>
    <w:basedOn w:val="Standard"/>
    <w:pPr>
      <w:suppressLineNumbers/>
      <w:tabs>
        <w:tab w:val="center" w:pos="4762"/>
        <w:tab w:val="right" w:pos="9525"/>
      </w:tabs>
    </w:p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aad1">
    <w:name w:val="Laad1"/>
    <w:basedOn w:val="Liguvaikefont"/>
    <w:rPr>
      <w:rFonts w:ascii="Times New Roman" w:hAnsi="Times New Roman"/>
      <w:b/>
      <w:spacing w:val="40"/>
      <w:sz w:val="24"/>
    </w:rPr>
  </w:style>
  <w:style w:type="character" w:customStyle="1" w:styleId="Laad2">
    <w:name w:val="Laad2"/>
    <w:basedOn w:val="Liguvaikefont"/>
    <w:rPr>
      <w:rFonts w:ascii="Times New Roman" w:hAnsi="Times New Roman"/>
      <w:b/>
      <w:i/>
      <w:sz w:val="40"/>
    </w:rPr>
  </w:style>
  <w:style w:type="character" w:styleId="Hperlink">
    <w:name w:val="Hyperlink"/>
    <w:basedOn w:val="Liguvaikefont"/>
    <w:uiPriority w:val="99"/>
    <w:semiHidden/>
    <w:unhideWhenUsed/>
    <w:rsid w:val="00A72F0D"/>
    <w:rPr>
      <w:color w:val="0000FF"/>
      <w:u w:val="single"/>
    </w:rPr>
  </w:style>
  <w:style w:type="character" w:styleId="Tugev">
    <w:name w:val="Strong"/>
    <w:basedOn w:val="Liguvaikefont"/>
    <w:uiPriority w:val="22"/>
    <w:qFormat/>
    <w:rsid w:val="00A72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iigiteataja.ee/akt/117112017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1375</Characters>
  <Application>Microsoft Office Word</Application>
  <DocSecurity>4</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dc:creator>
  <cp:lastModifiedBy>Kalev Joab</cp:lastModifiedBy>
  <cp:revision>2</cp:revision>
  <dcterms:created xsi:type="dcterms:W3CDTF">2025-06-20T07:29:00Z</dcterms:created>
  <dcterms:modified xsi:type="dcterms:W3CDTF">2025-06-20T07:29:00Z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